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BD6B8F" w14:paraId="131B86C3" w14:textId="77777777" w:rsidTr="000F255B">
        <w:trPr>
          <w:trHeight w:val="652"/>
          <w:jc w:val="center"/>
        </w:trPr>
        <w:tc>
          <w:tcPr>
            <w:tcW w:w="3335" w:type="dxa"/>
            <w:tcBorders>
              <w:right w:val="single" w:sz="4" w:space="0" w:color="44546A" w:themeColor="text2"/>
            </w:tcBorders>
            <w:shd w:val="clear" w:color="auto" w:fill="1F3864" w:themeFill="accent1" w:themeFillShade="80"/>
          </w:tcPr>
          <w:p w14:paraId="2C62AEE8" w14:textId="77777777" w:rsidR="008C3B78" w:rsidRDefault="008C3B78" w:rsidP="008C3B78">
            <w:pPr>
              <w:jc w:val="center"/>
              <w:rPr>
                <w:rFonts w:cs="Arial"/>
                <w:color w:val="FFFFFF" w:themeColor="background1"/>
                <w:sz w:val="32"/>
                <w:szCs w:val="32"/>
                <w:shd w:val="clear" w:color="auto" w:fill="1F3864" w:themeFill="accent1" w:themeFillShade="80"/>
                <w:lang w:val="en-US"/>
              </w:rPr>
            </w:pPr>
          </w:p>
          <w:p w14:paraId="1554C4BD" w14:textId="14661C91" w:rsidR="008C3B78" w:rsidRPr="00906B87" w:rsidRDefault="008C3B78" w:rsidP="008C3B78">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6BFAF34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37324507" w14:textId="77777777" w:rsidR="008C3B78" w:rsidRDefault="008C3B78" w:rsidP="008C3B78">
            <w:pPr>
              <w:jc w:val="center"/>
              <w:rPr>
                <w:rFonts w:cs="Arial"/>
                <w:color w:val="FFFFFF" w:themeColor="background1"/>
                <w:sz w:val="32"/>
                <w:szCs w:val="32"/>
                <w:shd w:val="clear" w:color="auto" w:fill="1F3864" w:themeFill="accent1" w:themeFillShade="80"/>
                <w:lang w:val="en-US"/>
              </w:rPr>
            </w:pPr>
          </w:p>
          <w:p w14:paraId="6B26AC0C" w14:textId="13F9E5F2" w:rsidR="00742FA8" w:rsidRDefault="008C3B78" w:rsidP="008C3B78">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7E14AE">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D4E17" w14:paraId="425D15D4" w14:textId="77777777" w:rsidTr="000F255B">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8C3B78" w:rsidRDefault="005728A3" w:rsidP="005728A3">
            <w:pPr>
              <w:jc w:val="right"/>
              <w:rPr>
                <w:rFonts w:cstheme="minorHAnsi"/>
                <w:b/>
                <w:bCs/>
                <w:color w:val="002060"/>
                <w:sz w:val="28"/>
                <w:szCs w:val="28"/>
                <w:lang w:val="en-US"/>
              </w:rPr>
            </w:pPr>
            <w:r w:rsidRPr="008C3B78">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0F255B">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C360142" w:rsidR="006D3771" w:rsidRPr="006D3771" w:rsidRDefault="00ED2EDB" w:rsidP="006D3771">
            <w:pPr>
              <w:jc w:val="center"/>
              <w:rPr>
                <w:sz w:val="32"/>
                <w:szCs w:val="32"/>
                <w:lang w:val="en-US"/>
              </w:rPr>
            </w:pPr>
            <w:r>
              <w:rPr>
                <w:sz w:val="32"/>
                <w:szCs w:val="32"/>
                <w:lang w:val="en-US"/>
              </w:rPr>
              <w:t>Latvia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Pr="00681B9C" w:rsidRDefault="001D0AE0" w:rsidP="00857FF1">
      <w:pPr>
        <w:pStyle w:val="Default"/>
        <w:rPr>
          <w:color w:val="auto"/>
          <w:sz w:val="20"/>
          <w:szCs w:val="20"/>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D9260C2" w14:textId="479E7592" w:rsidR="004A628B" w:rsidRDefault="004A628B" w:rsidP="004A628B">
      <w:pPr>
        <w:pStyle w:val="Default"/>
        <w:ind w:left="1080"/>
        <w:rPr>
          <w:color w:val="auto"/>
          <w:sz w:val="22"/>
          <w:szCs w:val="22"/>
          <w:lang w:val="en-US"/>
        </w:rPr>
      </w:pPr>
    </w:p>
    <w:p w14:paraId="25114446" w14:textId="4E83403F" w:rsidR="001F7522" w:rsidRPr="001F7522" w:rsidRDefault="001F7522" w:rsidP="001F7522">
      <w:pPr>
        <w:pStyle w:val="Default"/>
        <w:rPr>
          <w:color w:val="auto"/>
          <w:sz w:val="20"/>
          <w:szCs w:val="20"/>
          <w:lang w:val="en-US"/>
        </w:rPr>
      </w:pPr>
      <w:r w:rsidRPr="001F7522">
        <w:rPr>
          <w:sz w:val="20"/>
          <w:szCs w:val="20"/>
          <w:highlight w:val="yellow"/>
          <w:lang w:val="en-GB"/>
        </w:rPr>
        <w:t>CEPEJ</w:t>
      </w:r>
    </w:p>
    <w:p w14:paraId="56F4E5D3" w14:textId="77777777" w:rsidR="001F7522" w:rsidRPr="001F7522" w:rsidRDefault="001F7522" w:rsidP="001F7522">
      <w:pPr>
        <w:pStyle w:val="Default"/>
        <w:jc w:val="both"/>
        <w:rPr>
          <w:rFonts w:asciiTheme="minorHAnsi" w:hAnsiTheme="minorHAnsi" w:cstheme="minorHAnsi"/>
          <w:color w:val="auto"/>
          <w:sz w:val="20"/>
          <w:szCs w:val="20"/>
          <w:highlight w:val="yellow"/>
          <w:lang w:val="en-US"/>
        </w:rPr>
      </w:pPr>
      <w:r w:rsidRPr="001F7522">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1F7522">
        <w:rPr>
          <w:rFonts w:asciiTheme="minorHAnsi" w:hAnsiTheme="minorHAnsi" w:cstheme="minorHAnsi"/>
          <w:color w:val="auto"/>
          <w:sz w:val="20"/>
          <w:szCs w:val="20"/>
          <w:highlight w:val="yellow"/>
          <w:lang w:val="en-US"/>
        </w:rPr>
        <w:t>in particular the</w:t>
      </w:r>
      <w:proofErr w:type="gramEnd"/>
      <w:r w:rsidRPr="001F7522">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0C21C285" w14:textId="77777777" w:rsidR="001F7522" w:rsidRPr="001F7522" w:rsidRDefault="001F7522" w:rsidP="001F7522">
      <w:pPr>
        <w:pStyle w:val="NormalWeb"/>
        <w:jc w:val="both"/>
        <w:rPr>
          <w:rFonts w:asciiTheme="minorHAnsi" w:hAnsiTheme="minorHAnsi" w:cstheme="minorHAnsi"/>
          <w:i w:val="0"/>
          <w:iCs w:val="0"/>
          <w:sz w:val="20"/>
          <w:szCs w:val="20"/>
          <w:lang w:val="en-GB"/>
        </w:rPr>
      </w:pPr>
      <w:r w:rsidRPr="001F7522">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1F7522">
          <w:rPr>
            <w:rStyle w:val="Hyperlink"/>
            <w:rFonts w:asciiTheme="minorHAnsi" w:eastAsiaTheme="majorEastAsia" w:hAnsiTheme="minorHAnsi" w:cstheme="minorHAnsi"/>
            <w:i w:val="0"/>
            <w:iCs w:val="0"/>
            <w:sz w:val="20"/>
            <w:szCs w:val="20"/>
            <w:highlight w:val="yellow"/>
            <w:lang w:val="en-GB"/>
          </w:rPr>
          <w:t>CEPEJ Country profile Latvia Scoreboard</w:t>
        </w:r>
      </w:hyperlink>
      <w:r w:rsidRPr="001F7522">
        <w:rPr>
          <w:rFonts w:asciiTheme="minorHAnsi" w:hAnsiTheme="minorHAnsi" w:cstheme="minorHAnsi"/>
          <w:i w:val="0"/>
          <w:iCs w:val="0"/>
          <w:sz w:val="20"/>
          <w:szCs w:val="20"/>
          <w:highlight w:val="yellow"/>
          <w:lang w:val="en-GB"/>
        </w:rPr>
        <w:t>.</w:t>
      </w:r>
    </w:p>
    <w:p w14:paraId="06302D41" w14:textId="77777777" w:rsidR="001F7522" w:rsidRPr="001F7522" w:rsidRDefault="001F7522" w:rsidP="001F7522">
      <w:pPr>
        <w:pStyle w:val="Default"/>
        <w:jc w:val="both"/>
        <w:rPr>
          <w:rFonts w:asciiTheme="minorHAnsi" w:hAnsiTheme="minorHAnsi" w:cstheme="minorHAnsi"/>
          <w:color w:val="auto"/>
          <w:sz w:val="20"/>
          <w:szCs w:val="20"/>
          <w:lang w:val="en-US"/>
        </w:rPr>
      </w:pPr>
      <w:r w:rsidRPr="001F7522">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1F7522">
          <w:rPr>
            <w:rStyle w:val="Hyperlink"/>
            <w:rFonts w:asciiTheme="minorHAnsi" w:hAnsiTheme="minorHAnsi" w:cstheme="minorHAnsi"/>
            <w:sz w:val="20"/>
            <w:szCs w:val="20"/>
            <w:highlight w:val="yellow"/>
            <w:lang w:val="en-US"/>
          </w:rPr>
          <w:t>christel.schurrer@coe.int</w:t>
        </w:r>
      </w:hyperlink>
      <w:r w:rsidRPr="001F7522">
        <w:rPr>
          <w:rFonts w:asciiTheme="minorHAnsi" w:hAnsiTheme="minorHAnsi" w:cstheme="minorHAnsi"/>
          <w:color w:val="auto"/>
          <w:sz w:val="20"/>
          <w:szCs w:val="20"/>
          <w:highlight w:val="yellow"/>
          <w:lang w:val="en-US"/>
        </w:rPr>
        <w:t>)  remains at the disposal of European Commission for any question related to these data.</w:t>
      </w:r>
      <w:r w:rsidRPr="001F7522">
        <w:rPr>
          <w:rFonts w:asciiTheme="minorHAnsi" w:hAnsiTheme="minorHAnsi" w:cstheme="minorHAnsi"/>
          <w:color w:val="auto"/>
          <w:sz w:val="20"/>
          <w:szCs w:val="20"/>
          <w:lang w:val="en-US"/>
        </w:rPr>
        <w:t xml:space="preserve">  </w:t>
      </w:r>
    </w:p>
    <w:p w14:paraId="7A3F0149" w14:textId="77777777" w:rsidR="001F7522" w:rsidRPr="00546B57" w:rsidRDefault="001F7522" w:rsidP="001F7522">
      <w:pPr>
        <w:pStyle w:val="Default"/>
        <w:rPr>
          <w:color w:val="auto"/>
          <w:sz w:val="22"/>
          <w:szCs w:val="22"/>
          <w:lang w:val="en-US"/>
        </w:rPr>
      </w:pPr>
    </w:p>
    <w:p w14:paraId="5396E424" w14:textId="470EE036"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20BC5461" w14:textId="4EC6B661" w:rsidR="00080DFC" w:rsidRDefault="00080DFC" w:rsidP="00080DFC">
      <w:pPr>
        <w:rPr>
          <w:lang w:val="en-US"/>
        </w:rPr>
      </w:pPr>
    </w:p>
    <w:p w14:paraId="115BDB5F" w14:textId="77777777" w:rsidR="00080DFC" w:rsidRPr="00453B51" w:rsidRDefault="00080DFC" w:rsidP="00080DFC">
      <w:pPr>
        <w:rPr>
          <w:lang w:val="en-GB"/>
        </w:rPr>
      </w:pPr>
      <w:r w:rsidRPr="00453B51">
        <w:rPr>
          <w:lang w:val="en-GB"/>
        </w:rPr>
        <w:t xml:space="preserve">CEPEJ </w:t>
      </w:r>
    </w:p>
    <w:p w14:paraId="4CD8A3D6" w14:textId="77777777" w:rsidR="00080DFC" w:rsidRPr="00453B51" w:rsidRDefault="00080DFC" w:rsidP="00080DFC">
      <w:pPr>
        <w:rPr>
          <w:color w:val="0563C1"/>
          <w:u w:val="single"/>
          <w:lang w:val="en-GB" w:eastAsia="fr-FR"/>
        </w:rPr>
      </w:pPr>
      <w:r w:rsidRPr="00453B51">
        <w:rPr>
          <w:rFonts w:eastAsia="Times New Roman"/>
          <w:lang w:val="en-GB"/>
        </w:rPr>
        <w:t>CEPEJ – Country profile Latvia - Scoreboard (2019 data) (</w:t>
      </w:r>
      <w:r w:rsidRPr="00453B51">
        <w:rPr>
          <w:rFonts w:eastAsia="Times New Roman"/>
          <w:i/>
          <w:iCs/>
          <w:lang w:val="en-GB"/>
        </w:rPr>
        <w:t>content of the link will be available after acceptation of the CEPEJ Study for the Scoreboard by DG-Just</w:t>
      </w:r>
      <w:r w:rsidRPr="00453B51">
        <w:rPr>
          <w:rFonts w:eastAsia="Times New Roman"/>
          <w:lang w:val="en-GB"/>
        </w:rPr>
        <w:t>)</w:t>
      </w:r>
    </w:p>
    <w:p w14:paraId="2E122D5F" w14:textId="77777777" w:rsidR="00080DFC" w:rsidRPr="00453B51" w:rsidRDefault="007B5D77" w:rsidP="00080DFC">
      <w:pPr>
        <w:rPr>
          <w:color w:val="0563C1"/>
          <w:u w:val="single"/>
          <w:lang w:val="en-GB" w:eastAsia="fr-FR"/>
        </w:rPr>
      </w:pPr>
      <w:hyperlink r:id="rId11" w:history="1">
        <w:r w:rsidR="00080DFC" w:rsidRPr="00453B51">
          <w:rPr>
            <w:rStyle w:val="Hyperlink"/>
            <w:lang w:val="en-GB" w:eastAsia="fr-FR"/>
          </w:rPr>
          <w:t>CEPEJ Country Profiles Latvia Scoreboard</w:t>
        </w:r>
      </w:hyperlink>
      <w:r w:rsidR="00080DFC" w:rsidRPr="00453B51">
        <w:rPr>
          <w:color w:val="0563C1"/>
          <w:u w:val="single"/>
          <w:lang w:val="en-GB" w:eastAsia="fr-FR"/>
        </w:rPr>
        <w:t xml:space="preserve"> </w:t>
      </w:r>
    </w:p>
    <w:p w14:paraId="0A636D2E" w14:textId="77777777" w:rsidR="00080DFC" w:rsidRPr="00453B51" w:rsidRDefault="00080DFC" w:rsidP="00080DFC">
      <w:pPr>
        <w:pStyle w:val="ListParagraph"/>
        <w:ind w:left="360"/>
        <w:rPr>
          <w:rFonts w:eastAsia="Times New Roman"/>
          <w:lang w:val="en-GB"/>
        </w:rPr>
      </w:pPr>
    </w:p>
    <w:p w14:paraId="2360451F" w14:textId="77777777" w:rsidR="00080DFC" w:rsidRPr="00453B51" w:rsidRDefault="00080DFC" w:rsidP="00080DFC">
      <w:pPr>
        <w:rPr>
          <w:lang w:val="en-US"/>
        </w:rPr>
      </w:pPr>
      <w:r w:rsidRPr="00453B51">
        <w:rPr>
          <w:rFonts w:eastAsia="Times New Roman"/>
          <w:lang w:val="en-GB"/>
        </w:rPr>
        <w:t>CEPEJ European Judicial Systems Evaluation Report – Evaluation cycle 2018-2020 (2018 data) – Part 2 Country profile Latvia</w:t>
      </w:r>
    </w:p>
    <w:p w14:paraId="3F486DB6" w14:textId="77777777" w:rsidR="00080DFC" w:rsidRPr="00453B51" w:rsidRDefault="007B5D77" w:rsidP="00080DFC">
      <w:pPr>
        <w:rPr>
          <w:lang w:val="en-US"/>
        </w:rPr>
      </w:pPr>
      <w:hyperlink r:id="rId12" w:anchor="!/vizhome/CEPEJ-Countryprofilev1_0EN/CountryProfileA4part1?CountryParam=Latvia" w:history="1">
        <w:r w:rsidR="00080DFC" w:rsidRPr="00453B51">
          <w:rPr>
            <w:rStyle w:val="Hyperlink"/>
            <w:lang w:val="en-US"/>
          </w:rPr>
          <w:t>CEPEJ Evaluation Report - Country Profiles – Latvia</w:t>
        </w:r>
      </w:hyperlink>
      <w:r w:rsidR="00080DFC" w:rsidRPr="00453B51">
        <w:rPr>
          <w:lang w:val="en-US"/>
        </w:rPr>
        <w:t xml:space="preserve"> </w:t>
      </w:r>
    </w:p>
    <w:p w14:paraId="58A5A27A" w14:textId="77777777" w:rsidR="00080DFC" w:rsidRPr="00453B51" w:rsidRDefault="00080DFC" w:rsidP="00080DFC">
      <w:pPr>
        <w:pStyle w:val="ListParagraph"/>
        <w:ind w:left="360"/>
        <w:rPr>
          <w:lang w:val="en-US"/>
        </w:rPr>
      </w:pPr>
    </w:p>
    <w:p w14:paraId="65570779" w14:textId="77777777" w:rsidR="00080DFC" w:rsidRPr="00453B51" w:rsidRDefault="00080DFC" w:rsidP="00080DFC">
      <w:pPr>
        <w:rPr>
          <w:rFonts w:eastAsia="Times New Roman"/>
          <w:lang w:val="en-US"/>
        </w:rPr>
      </w:pPr>
      <w:r w:rsidRPr="00453B51">
        <w:rPr>
          <w:rFonts w:eastAsia="Times New Roman"/>
          <w:lang w:val="en-GB"/>
        </w:rPr>
        <w:t xml:space="preserve">CEPEJ website – General Country profile Latvia (including answers to the Evaluation Scheme) </w:t>
      </w:r>
    </w:p>
    <w:p w14:paraId="56C68F09" w14:textId="77777777" w:rsidR="00080DFC" w:rsidRPr="00453B51" w:rsidRDefault="007B5D77" w:rsidP="00080DFC">
      <w:pPr>
        <w:rPr>
          <w:lang w:val="en-US"/>
        </w:rPr>
      </w:pPr>
      <w:hyperlink r:id="rId13" w:history="1">
        <w:r w:rsidR="00080DFC" w:rsidRPr="00453B51">
          <w:rPr>
            <w:rStyle w:val="Hyperlink"/>
            <w:lang w:val="en-US"/>
          </w:rPr>
          <w:t xml:space="preserve">General CEPEJ Country profile </w:t>
        </w:r>
      </w:hyperlink>
    </w:p>
    <w:p w14:paraId="1A6A438F" w14:textId="77777777" w:rsidR="00080DFC" w:rsidRPr="00453B51" w:rsidRDefault="00080DFC" w:rsidP="00080DFC">
      <w:pPr>
        <w:pStyle w:val="ListParagraph"/>
        <w:ind w:left="360"/>
        <w:rPr>
          <w:rFonts w:eastAsia="Times New Roman"/>
          <w:lang w:val="en-GB"/>
        </w:rPr>
      </w:pPr>
      <w:r w:rsidRPr="00453B51">
        <w:rPr>
          <w:lang w:val="en-US"/>
        </w:rPr>
        <w:t xml:space="preserve"> </w:t>
      </w:r>
    </w:p>
    <w:p w14:paraId="79AE7F04" w14:textId="77777777" w:rsidR="00080DFC" w:rsidRPr="00453B51" w:rsidRDefault="00080DFC" w:rsidP="00080DFC">
      <w:pPr>
        <w:rPr>
          <w:rFonts w:eastAsia="Times New Roman"/>
          <w:lang w:val="en-GB"/>
        </w:rPr>
      </w:pPr>
      <w:r w:rsidRPr="00453B51">
        <w:rPr>
          <w:rFonts w:eastAsia="Times New Roman"/>
          <w:lang w:val="en-GB"/>
        </w:rPr>
        <w:t xml:space="preserve">European Judicial Systems CEPEJ Evaluation Report – Evaluation cycle 2018-2020 (2018 data) – Part 1 Tables, </w:t>
      </w:r>
      <w:proofErr w:type="gramStart"/>
      <w:r w:rsidRPr="00453B51">
        <w:rPr>
          <w:rFonts w:eastAsia="Times New Roman"/>
          <w:lang w:val="en-GB"/>
        </w:rPr>
        <w:t>graphs</w:t>
      </w:r>
      <w:proofErr w:type="gramEnd"/>
      <w:r w:rsidRPr="00453B51">
        <w:rPr>
          <w:rFonts w:eastAsia="Times New Roman"/>
          <w:lang w:val="en-GB"/>
        </w:rPr>
        <w:t xml:space="preserve"> and analysis</w:t>
      </w:r>
    </w:p>
    <w:p w14:paraId="364BB3E4" w14:textId="77777777" w:rsidR="00080DFC" w:rsidRPr="00453B51" w:rsidRDefault="007B5D77" w:rsidP="00080DFC">
      <w:pPr>
        <w:rPr>
          <w:rFonts w:eastAsia="Times New Roman"/>
          <w:lang w:val="en-GB"/>
        </w:rPr>
      </w:pPr>
      <w:hyperlink r:id="rId14" w:history="1">
        <w:r w:rsidR="00080DFC" w:rsidRPr="00453B51">
          <w:rPr>
            <w:rStyle w:val="Hyperlink"/>
            <w:rFonts w:eastAsia="Times New Roman"/>
            <w:lang w:val="en-GB"/>
          </w:rPr>
          <w:t>CEPEJ Evaluation Report 2020 Part 1</w:t>
        </w:r>
      </w:hyperlink>
    </w:p>
    <w:p w14:paraId="1140F9FD" w14:textId="77777777" w:rsidR="00080DFC" w:rsidRPr="00453B51" w:rsidRDefault="00080DFC" w:rsidP="00080DFC">
      <w:pPr>
        <w:pStyle w:val="ListParagraph"/>
        <w:ind w:left="360"/>
        <w:rPr>
          <w:rFonts w:eastAsia="Times New Roman"/>
          <w:lang w:val="en-GB"/>
        </w:rPr>
      </w:pPr>
    </w:p>
    <w:p w14:paraId="04C30F51" w14:textId="77777777" w:rsidR="00080DFC" w:rsidRPr="00453B51" w:rsidRDefault="00080DFC" w:rsidP="00080DFC">
      <w:pPr>
        <w:rPr>
          <w:lang w:val="en-GB"/>
        </w:rPr>
      </w:pPr>
      <w:r w:rsidRPr="00453B51">
        <w:rPr>
          <w:lang w:val="en-GB"/>
        </w:rPr>
        <w:t xml:space="preserve">CEPEJ Dynamic database of European judicial systems </w:t>
      </w:r>
    </w:p>
    <w:p w14:paraId="4A2F56F0" w14:textId="77777777" w:rsidR="00080DFC" w:rsidRPr="00080DFC" w:rsidRDefault="007B5D77" w:rsidP="00080DFC">
      <w:pPr>
        <w:rPr>
          <w:lang w:val="en-GB"/>
        </w:rPr>
      </w:pPr>
      <w:hyperlink r:id="rId15" w:history="1">
        <w:r w:rsidR="00080DFC" w:rsidRPr="00453B51">
          <w:rPr>
            <w:rStyle w:val="Hyperlink"/>
            <w:lang w:val="en-GB"/>
          </w:rPr>
          <w:t>CEPEJ-STAT</w:t>
        </w:r>
      </w:hyperlink>
    </w:p>
    <w:p w14:paraId="384F90BD" w14:textId="77777777" w:rsidR="00080DFC" w:rsidRPr="00080DFC" w:rsidRDefault="00080DFC" w:rsidP="00080DFC">
      <w:pPr>
        <w:rPr>
          <w:lang w:val="en-US"/>
        </w:rPr>
      </w:pPr>
    </w:p>
    <w:p w14:paraId="5EBB27F8" w14:textId="5E84239A" w:rsidR="004A628B" w:rsidRDefault="004A628B" w:rsidP="00080DFC">
      <w:pPr>
        <w:pStyle w:val="Heading3"/>
        <w:numPr>
          <w:ilvl w:val="0"/>
          <w:numId w:val="6"/>
        </w:numPr>
        <w:rPr>
          <w:lang w:val="en-US"/>
        </w:rPr>
      </w:pPr>
      <w:bookmarkStart w:id="2" w:name="_Toc36635811"/>
      <w:r w:rsidRPr="00546B57">
        <w:rPr>
          <w:lang w:val="en-US"/>
        </w:rPr>
        <w:t>Appointment and selection of judges and prosecutors</w:t>
      </w:r>
      <w:bookmarkEnd w:id="2"/>
      <w:r w:rsidRPr="00546B57">
        <w:rPr>
          <w:lang w:val="en-US"/>
        </w:rPr>
        <w:t xml:space="preserve"> </w:t>
      </w:r>
    </w:p>
    <w:p w14:paraId="0C6374CA" w14:textId="77777777" w:rsidR="00080DFC" w:rsidRPr="00080DFC" w:rsidRDefault="00080DFC" w:rsidP="00080DFC">
      <w:pPr>
        <w:rPr>
          <w:lang w:val="en-US"/>
        </w:rPr>
      </w:pPr>
    </w:p>
    <w:p w14:paraId="0B5AD971"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37548B02" w14:textId="77777777" w:rsidR="00903922" w:rsidRPr="00453B51" w:rsidRDefault="007B5D77" w:rsidP="00903922">
      <w:pPr>
        <w:pStyle w:val="Default"/>
        <w:rPr>
          <w:color w:val="auto"/>
          <w:sz w:val="20"/>
          <w:szCs w:val="20"/>
          <w:lang w:val="en-US"/>
        </w:rPr>
      </w:pPr>
      <w:hyperlink r:id="rId16" w:history="1">
        <w:r w:rsidR="00903922" w:rsidRPr="00453B51">
          <w:rPr>
            <w:rStyle w:val="Hyperlink"/>
            <w:sz w:val="20"/>
            <w:szCs w:val="20"/>
            <w:lang w:val="en-US"/>
          </w:rPr>
          <w:t>https://rm.coe.int/fifth-evaluation-round-preventing-corruption-and-promoting-integrity-i/1680a1022a</w:t>
        </w:r>
      </w:hyperlink>
    </w:p>
    <w:p w14:paraId="4165A617"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73A19C71" w14:textId="77777777" w:rsidR="00903922" w:rsidRPr="00453B51" w:rsidRDefault="007B5D77" w:rsidP="00903922">
      <w:pPr>
        <w:pStyle w:val="Default"/>
        <w:rPr>
          <w:color w:val="auto"/>
          <w:sz w:val="22"/>
          <w:szCs w:val="22"/>
          <w:lang w:val="en-US"/>
        </w:rPr>
      </w:pPr>
      <w:hyperlink r:id="rId17"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19FB7DF5"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4039FAE4" w14:textId="77777777" w:rsidR="00903922" w:rsidRPr="00903922" w:rsidRDefault="00903922" w:rsidP="00903922">
      <w:pPr>
        <w:rPr>
          <w:lang w:val="en-US"/>
        </w:rPr>
      </w:pP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43792BD0" w14:textId="77777777" w:rsidR="00A70E18" w:rsidRPr="00A70E18" w:rsidRDefault="007B5D77" w:rsidP="00A70E18">
      <w:pPr>
        <w:rPr>
          <w:lang w:val="en-GB"/>
        </w:rPr>
      </w:pPr>
      <w:hyperlink r:id="rId18" w:history="1">
        <w:r w:rsidR="00A70E18" w:rsidRPr="00A70E18">
          <w:rPr>
            <w:rStyle w:val="Hyperlink"/>
            <w:lang w:val="en-GB"/>
          </w:rPr>
          <w:t>https://www.coe.int/en/web/greco/evaluations/latvia</w:t>
        </w:r>
      </w:hyperlink>
    </w:p>
    <w:p w14:paraId="1A929F16"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05EDBE47"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0CA94E83"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01BF0DA"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62668C96"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132C447D" w14:textId="77777777" w:rsidR="00903922" w:rsidRPr="00453B51" w:rsidRDefault="007B5D77" w:rsidP="00903922">
      <w:pPr>
        <w:pStyle w:val="Default"/>
        <w:rPr>
          <w:color w:val="auto"/>
          <w:sz w:val="20"/>
          <w:szCs w:val="20"/>
          <w:lang w:val="en-US"/>
        </w:rPr>
      </w:pPr>
      <w:hyperlink r:id="rId19" w:history="1">
        <w:r w:rsidR="00903922" w:rsidRPr="00453B51">
          <w:rPr>
            <w:rStyle w:val="Hyperlink"/>
            <w:sz w:val="20"/>
            <w:szCs w:val="20"/>
            <w:lang w:val="en-US"/>
          </w:rPr>
          <w:t>https://rm.coe.int/fifth-evaluation-round-preventing-corruption-and-promoting-integrity-i/1680a1022a</w:t>
        </w:r>
      </w:hyperlink>
    </w:p>
    <w:p w14:paraId="244C3BC4"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1B9D8534" w14:textId="77777777" w:rsidR="00903922" w:rsidRPr="00453B51" w:rsidRDefault="007B5D77" w:rsidP="00903922">
      <w:pPr>
        <w:pStyle w:val="Default"/>
        <w:rPr>
          <w:color w:val="auto"/>
          <w:sz w:val="22"/>
          <w:szCs w:val="22"/>
          <w:lang w:val="en-US"/>
        </w:rPr>
      </w:pPr>
      <w:hyperlink r:id="rId20"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050BDBCF"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2AF3B4A9" w14:textId="77777777" w:rsidR="00903922" w:rsidRPr="00903922" w:rsidRDefault="00903922" w:rsidP="00903922">
      <w:pPr>
        <w:rPr>
          <w:lang w:val="en-US"/>
        </w:rPr>
      </w:pPr>
    </w:p>
    <w:p w14:paraId="5A867ABB" w14:textId="77777777" w:rsidR="00351BFE" w:rsidRDefault="00351BFE" w:rsidP="00351BFE">
      <w:pPr>
        <w:rPr>
          <w:lang w:val="en-US"/>
        </w:rPr>
      </w:pPr>
      <w:r>
        <w:rPr>
          <w:lang w:val="en-US"/>
        </w:rPr>
        <w:t>GRECO</w:t>
      </w:r>
    </w:p>
    <w:p w14:paraId="787F3E00" w14:textId="77777777" w:rsidR="00A70E18" w:rsidRPr="00A70E18" w:rsidRDefault="007B5D77" w:rsidP="00A70E18">
      <w:pPr>
        <w:rPr>
          <w:lang w:val="en-GB"/>
        </w:rPr>
      </w:pPr>
      <w:hyperlink r:id="rId21" w:history="1">
        <w:r w:rsidR="00A70E18" w:rsidRPr="00A70E18">
          <w:rPr>
            <w:rStyle w:val="Hyperlink"/>
            <w:lang w:val="en-GB"/>
          </w:rPr>
          <w:t>https://www.coe.int/en/web/greco/evaluations/latvia</w:t>
        </w:r>
      </w:hyperlink>
    </w:p>
    <w:p w14:paraId="447A7B56"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29DA7D77"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3E0C154C"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32FC455A"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F5FBA19"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367313B2" w14:textId="77777777" w:rsidR="00903922" w:rsidRPr="00453B51" w:rsidRDefault="007B5D77" w:rsidP="00903922">
      <w:pPr>
        <w:pStyle w:val="Default"/>
        <w:rPr>
          <w:color w:val="auto"/>
          <w:sz w:val="20"/>
          <w:szCs w:val="20"/>
          <w:lang w:val="en-US"/>
        </w:rPr>
      </w:pPr>
      <w:hyperlink r:id="rId22" w:history="1">
        <w:r w:rsidR="00903922" w:rsidRPr="00453B51">
          <w:rPr>
            <w:rStyle w:val="Hyperlink"/>
            <w:sz w:val="20"/>
            <w:szCs w:val="20"/>
            <w:lang w:val="en-US"/>
          </w:rPr>
          <w:t>https://rm.coe.int/fifth-evaluation-round-preventing-corruption-and-promoting-integrity-i/1680a1022a</w:t>
        </w:r>
      </w:hyperlink>
    </w:p>
    <w:p w14:paraId="77C7597F"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35C14211" w14:textId="77777777" w:rsidR="00903922" w:rsidRPr="00453B51" w:rsidRDefault="007B5D77" w:rsidP="00903922">
      <w:pPr>
        <w:pStyle w:val="Default"/>
        <w:rPr>
          <w:color w:val="auto"/>
          <w:sz w:val="22"/>
          <w:szCs w:val="22"/>
          <w:lang w:val="en-US"/>
        </w:rPr>
      </w:pPr>
      <w:hyperlink r:id="rId23"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5210536D"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12FD6D88" w14:textId="77777777" w:rsidR="00903922" w:rsidRPr="00903922" w:rsidRDefault="00903922" w:rsidP="00903922">
      <w:pPr>
        <w:rPr>
          <w:lang w:val="en-US"/>
        </w:rPr>
      </w:pPr>
    </w:p>
    <w:p w14:paraId="5ADF350F" w14:textId="77777777" w:rsidR="00351BFE" w:rsidRDefault="00351BFE" w:rsidP="00351BFE">
      <w:pPr>
        <w:rPr>
          <w:lang w:val="en-US"/>
        </w:rPr>
      </w:pPr>
      <w:r>
        <w:rPr>
          <w:lang w:val="en-US"/>
        </w:rPr>
        <w:t>GRECO</w:t>
      </w:r>
    </w:p>
    <w:p w14:paraId="34062C73" w14:textId="77777777" w:rsidR="00A70E18" w:rsidRPr="00A70E18" w:rsidRDefault="007B5D77" w:rsidP="00A70E18">
      <w:pPr>
        <w:rPr>
          <w:lang w:val="en-GB"/>
        </w:rPr>
      </w:pPr>
      <w:hyperlink r:id="rId24" w:history="1">
        <w:r w:rsidR="00A70E18" w:rsidRPr="00A70E18">
          <w:rPr>
            <w:rStyle w:val="Hyperlink"/>
            <w:lang w:val="en-GB"/>
          </w:rPr>
          <w:t>https://www.coe.int/en/web/greco/evaluations/latvia</w:t>
        </w:r>
      </w:hyperlink>
    </w:p>
    <w:p w14:paraId="6BE412BD"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27AFCA22"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1DEA3C5E"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575D60DA"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64B9999D"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3F46F7F9" w14:textId="77777777" w:rsidR="00903922" w:rsidRPr="00453B51" w:rsidRDefault="007B5D77" w:rsidP="00903922">
      <w:pPr>
        <w:pStyle w:val="Default"/>
        <w:rPr>
          <w:color w:val="auto"/>
          <w:sz w:val="20"/>
          <w:szCs w:val="20"/>
          <w:lang w:val="en-US"/>
        </w:rPr>
      </w:pPr>
      <w:hyperlink r:id="rId25" w:history="1">
        <w:r w:rsidR="00903922" w:rsidRPr="00453B51">
          <w:rPr>
            <w:rStyle w:val="Hyperlink"/>
            <w:sz w:val="20"/>
            <w:szCs w:val="20"/>
            <w:lang w:val="en-US"/>
          </w:rPr>
          <w:t>https://rm.coe.int/fifth-evaluation-round-preventing-corruption-and-promoting-integrity-i/1680a1022a</w:t>
        </w:r>
      </w:hyperlink>
    </w:p>
    <w:p w14:paraId="20A3E06E"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49E58EB0" w14:textId="77777777" w:rsidR="00903922" w:rsidRPr="00453B51" w:rsidRDefault="007B5D77" w:rsidP="00903922">
      <w:pPr>
        <w:pStyle w:val="Default"/>
        <w:rPr>
          <w:color w:val="auto"/>
          <w:sz w:val="22"/>
          <w:szCs w:val="22"/>
          <w:lang w:val="en-US"/>
        </w:rPr>
      </w:pPr>
      <w:hyperlink r:id="rId26"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069FCEA8"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34596662" w14:textId="77777777" w:rsidR="00903922" w:rsidRPr="00903922" w:rsidRDefault="00903922" w:rsidP="00903922">
      <w:pPr>
        <w:rPr>
          <w:lang w:val="en-US"/>
        </w:rPr>
      </w:pPr>
    </w:p>
    <w:p w14:paraId="1DBE378C" w14:textId="77777777" w:rsidR="00351BFE" w:rsidRDefault="00351BFE" w:rsidP="00351BFE">
      <w:pPr>
        <w:rPr>
          <w:lang w:val="en-US"/>
        </w:rPr>
      </w:pPr>
      <w:bookmarkStart w:id="6" w:name="_Toc36635815"/>
      <w:r>
        <w:rPr>
          <w:lang w:val="en-US"/>
        </w:rPr>
        <w:t>GRECO</w:t>
      </w:r>
    </w:p>
    <w:p w14:paraId="151E8815" w14:textId="77777777" w:rsidR="00A70E18" w:rsidRPr="00A70E18" w:rsidRDefault="007B5D77" w:rsidP="00A70E18">
      <w:pPr>
        <w:rPr>
          <w:lang w:val="en-GB"/>
        </w:rPr>
      </w:pPr>
      <w:hyperlink r:id="rId27" w:history="1">
        <w:r w:rsidR="00A70E18" w:rsidRPr="00A70E18">
          <w:rPr>
            <w:rStyle w:val="Hyperlink"/>
            <w:lang w:val="en-GB"/>
          </w:rPr>
          <w:t>https://www.coe.int/en/web/greco/evaluations/latvia</w:t>
        </w:r>
      </w:hyperlink>
    </w:p>
    <w:p w14:paraId="4F573A5C"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6066C61E"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61CB5FE9"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3BC7B8E8"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780D66C2" w14:textId="4BB0A012" w:rsidR="00903922" w:rsidRDefault="00903922" w:rsidP="00903922">
      <w:pPr>
        <w:rPr>
          <w:lang w:val="en-US"/>
        </w:rPr>
      </w:pPr>
    </w:p>
    <w:p w14:paraId="51F9AD47" w14:textId="77777777" w:rsidR="00AD4E17" w:rsidRDefault="00AD4E17" w:rsidP="00903922">
      <w:pPr>
        <w:rPr>
          <w:lang w:val="en-US"/>
        </w:rPr>
      </w:pPr>
    </w:p>
    <w:p w14:paraId="0DD7389F" w14:textId="77777777" w:rsidR="00903922" w:rsidRPr="00453B51" w:rsidRDefault="00903922" w:rsidP="00903922">
      <w:pPr>
        <w:pStyle w:val="Default"/>
        <w:rPr>
          <w:color w:val="auto"/>
          <w:sz w:val="20"/>
          <w:szCs w:val="20"/>
          <w:lang w:val="en-US"/>
        </w:rPr>
      </w:pPr>
      <w:r w:rsidRPr="00453B51">
        <w:rPr>
          <w:color w:val="auto"/>
          <w:sz w:val="20"/>
          <w:szCs w:val="20"/>
          <w:lang w:val="en-US"/>
        </w:rPr>
        <w:lastRenderedPageBreak/>
        <w:t>GRECO</w:t>
      </w:r>
    </w:p>
    <w:p w14:paraId="14A3F186" w14:textId="77777777" w:rsidR="00903922" w:rsidRPr="00453B51" w:rsidRDefault="007B5D77" w:rsidP="00903922">
      <w:pPr>
        <w:pStyle w:val="Default"/>
        <w:rPr>
          <w:color w:val="auto"/>
          <w:sz w:val="20"/>
          <w:szCs w:val="20"/>
          <w:lang w:val="en-US"/>
        </w:rPr>
      </w:pPr>
      <w:hyperlink r:id="rId28" w:history="1">
        <w:r w:rsidR="00903922" w:rsidRPr="00453B51">
          <w:rPr>
            <w:rStyle w:val="Hyperlink"/>
            <w:sz w:val="20"/>
            <w:szCs w:val="20"/>
            <w:lang w:val="en-US"/>
          </w:rPr>
          <w:t>https://rm.coe.int/fifth-evaluation-round-preventing-corruption-and-promoting-integrity-i/1680a1022a</w:t>
        </w:r>
      </w:hyperlink>
    </w:p>
    <w:p w14:paraId="70755946"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60EECA17" w14:textId="77777777" w:rsidR="00903922" w:rsidRPr="00453B51" w:rsidRDefault="007B5D77" w:rsidP="00903922">
      <w:pPr>
        <w:pStyle w:val="Default"/>
        <w:rPr>
          <w:color w:val="auto"/>
          <w:sz w:val="22"/>
          <w:szCs w:val="22"/>
          <w:lang w:val="en-US"/>
        </w:rPr>
      </w:pPr>
      <w:hyperlink r:id="rId29"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43CBB157"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5E3AB8FA" w14:textId="77777777" w:rsidR="00903922" w:rsidRPr="00903922" w:rsidRDefault="00903922" w:rsidP="00903922">
      <w:pPr>
        <w:rPr>
          <w:lang w:val="en-US"/>
        </w:rPr>
      </w:pPr>
    </w:p>
    <w:p w14:paraId="4C1BBD86" w14:textId="77777777" w:rsidR="00351BFE" w:rsidRDefault="00351BFE" w:rsidP="00351BFE">
      <w:pPr>
        <w:rPr>
          <w:lang w:val="en-US"/>
        </w:rPr>
      </w:pPr>
      <w:r>
        <w:rPr>
          <w:lang w:val="en-US"/>
        </w:rPr>
        <w:t>GRECO</w:t>
      </w:r>
    </w:p>
    <w:p w14:paraId="0C59896D" w14:textId="77777777" w:rsidR="00A70E18" w:rsidRPr="00A70E18" w:rsidRDefault="007B5D77" w:rsidP="00A70E18">
      <w:pPr>
        <w:rPr>
          <w:lang w:val="en-GB"/>
        </w:rPr>
      </w:pPr>
      <w:hyperlink r:id="rId30" w:history="1">
        <w:r w:rsidR="00A70E18" w:rsidRPr="00A70E18">
          <w:rPr>
            <w:rStyle w:val="Hyperlink"/>
            <w:lang w:val="en-GB"/>
          </w:rPr>
          <w:t>https://www.coe.int/en/web/greco/evaluations/latvia</w:t>
        </w:r>
      </w:hyperlink>
    </w:p>
    <w:p w14:paraId="61F9C5FB"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462D0E8B"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4993B49A"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3EF9DB2B"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1259D8F7" w14:textId="1BE53521" w:rsidR="00903922" w:rsidRDefault="00903922" w:rsidP="00903922">
      <w:pPr>
        <w:rPr>
          <w:lang w:val="en-US"/>
        </w:rPr>
      </w:pPr>
    </w:p>
    <w:p w14:paraId="39E66BDA"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57C44FA7" w14:textId="77777777" w:rsidR="00903922" w:rsidRPr="00453B51" w:rsidRDefault="007B5D77" w:rsidP="00903922">
      <w:pPr>
        <w:pStyle w:val="Default"/>
        <w:rPr>
          <w:color w:val="auto"/>
          <w:sz w:val="20"/>
          <w:szCs w:val="20"/>
          <w:lang w:val="en-US"/>
        </w:rPr>
      </w:pPr>
      <w:hyperlink r:id="rId31" w:history="1">
        <w:r w:rsidR="00903922" w:rsidRPr="00453B51">
          <w:rPr>
            <w:rStyle w:val="Hyperlink"/>
            <w:sz w:val="20"/>
            <w:szCs w:val="20"/>
            <w:lang w:val="en-US"/>
          </w:rPr>
          <w:t>https://rm.coe.int/fifth-evaluation-round-preventing-corruption-and-promoting-integrity-i/1680a1022a</w:t>
        </w:r>
      </w:hyperlink>
    </w:p>
    <w:p w14:paraId="2130A21F"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61C83AAE" w14:textId="77777777" w:rsidR="00903922" w:rsidRPr="00453B51" w:rsidRDefault="007B5D77" w:rsidP="00903922">
      <w:pPr>
        <w:pStyle w:val="Default"/>
        <w:rPr>
          <w:color w:val="auto"/>
          <w:sz w:val="22"/>
          <w:szCs w:val="22"/>
          <w:lang w:val="en-US"/>
        </w:rPr>
      </w:pPr>
      <w:hyperlink r:id="rId32"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5980009F"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4333EBB6" w14:textId="77777777" w:rsidR="00903922" w:rsidRPr="00903922" w:rsidRDefault="00903922" w:rsidP="00903922">
      <w:pPr>
        <w:rPr>
          <w:lang w:val="en-US"/>
        </w:rPr>
      </w:pPr>
    </w:p>
    <w:p w14:paraId="6C836A3A" w14:textId="77777777" w:rsidR="00351BFE" w:rsidRDefault="00351BFE" w:rsidP="00351BFE">
      <w:pPr>
        <w:rPr>
          <w:lang w:val="en-US"/>
        </w:rPr>
      </w:pPr>
      <w:r>
        <w:rPr>
          <w:lang w:val="en-US"/>
        </w:rPr>
        <w:t>GRECO</w:t>
      </w:r>
    </w:p>
    <w:p w14:paraId="5DBB76B3" w14:textId="77777777" w:rsidR="00A70E18" w:rsidRPr="00A70E18" w:rsidRDefault="007B5D77" w:rsidP="00A70E18">
      <w:pPr>
        <w:rPr>
          <w:lang w:val="en-GB"/>
        </w:rPr>
      </w:pPr>
      <w:hyperlink r:id="rId33" w:history="1">
        <w:r w:rsidR="00A70E18" w:rsidRPr="00A70E18">
          <w:rPr>
            <w:rStyle w:val="Hyperlink"/>
            <w:lang w:val="en-GB"/>
          </w:rPr>
          <w:t>https://www.coe.int/en/web/greco/evaluations/latvia</w:t>
        </w:r>
      </w:hyperlink>
    </w:p>
    <w:p w14:paraId="7BC5876B"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63E8FE44"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7C6F7434"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1EA4C4AE"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2DE8F31D" w14:textId="77777777" w:rsidR="00903922" w:rsidRPr="00903922" w:rsidRDefault="00903922" w:rsidP="00903922">
      <w:pPr>
        <w:pStyle w:val="Default"/>
        <w:rPr>
          <w:color w:val="auto"/>
          <w:sz w:val="20"/>
          <w:szCs w:val="20"/>
          <w:highlight w:val="yellow"/>
          <w:lang w:val="en-US"/>
        </w:rPr>
      </w:pPr>
      <w:r w:rsidRPr="00903922">
        <w:rPr>
          <w:color w:val="auto"/>
          <w:sz w:val="20"/>
          <w:szCs w:val="20"/>
          <w:highlight w:val="yellow"/>
          <w:lang w:val="en-US"/>
        </w:rPr>
        <w:t>GRECO</w:t>
      </w:r>
    </w:p>
    <w:p w14:paraId="5CC36E0F" w14:textId="77777777" w:rsidR="00903922" w:rsidRPr="00903922" w:rsidRDefault="007B5D77" w:rsidP="00903922">
      <w:pPr>
        <w:pStyle w:val="Default"/>
        <w:rPr>
          <w:color w:val="auto"/>
          <w:sz w:val="20"/>
          <w:szCs w:val="20"/>
          <w:highlight w:val="yellow"/>
          <w:lang w:val="en-US"/>
        </w:rPr>
      </w:pPr>
      <w:hyperlink r:id="rId34" w:history="1">
        <w:r w:rsidR="00903922" w:rsidRPr="00903922">
          <w:rPr>
            <w:rStyle w:val="Hyperlink"/>
            <w:sz w:val="20"/>
            <w:szCs w:val="20"/>
            <w:highlight w:val="yellow"/>
            <w:lang w:val="en-US"/>
          </w:rPr>
          <w:t>https://rm.coe.int/fifth-evaluation-round-preventing-corruption-and-promoting-integrity-i/1680a1022a</w:t>
        </w:r>
      </w:hyperlink>
    </w:p>
    <w:p w14:paraId="50621D13" w14:textId="77777777" w:rsidR="00903922" w:rsidRPr="00903922" w:rsidRDefault="00903922" w:rsidP="00903922">
      <w:pPr>
        <w:pStyle w:val="Default"/>
        <w:rPr>
          <w:color w:val="auto"/>
          <w:sz w:val="20"/>
          <w:szCs w:val="20"/>
          <w:highlight w:val="yellow"/>
          <w:lang w:val="en-US"/>
        </w:rPr>
      </w:pPr>
      <w:r w:rsidRPr="00903922">
        <w:rPr>
          <w:color w:val="auto"/>
          <w:sz w:val="20"/>
          <w:szCs w:val="20"/>
          <w:highlight w:val="yellow"/>
          <w:lang w:val="en-US"/>
        </w:rPr>
        <w:t>5</w:t>
      </w:r>
      <w:r w:rsidRPr="00903922">
        <w:rPr>
          <w:color w:val="auto"/>
          <w:sz w:val="20"/>
          <w:szCs w:val="20"/>
          <w:highlight w:val="yellow"/>
          <w:vertAlign w:val="superscript"/>
          <w:lang w:val="en-US"/>
        </w:rPr>
        <w:t>th</w:t>
      </w:r>
      <w:r w:rsidRPr="00903922">
        <w:rPr>
          <w:color w:val="auto"/>
          <w:sz w:val="20"/>
          <w:szCs w:val="20"/>
          <w:highlight w:val="yellow"/>
          <w:lang w:val="en-US"/>
        </w:rPr>
        <w:t xml:space="preserve"> round: Compliance report </w:t>
      </w:r>
      <w:r w:rsidRPr="00903922">
        <w:rPr>
          <w:sz w:val="20"/>
          <w:szCs w:val="20"/>
          <w:highlight w:val="yellow"/>
          <w:lang w:val="en-US"/>
        </w:rPr>
        <w:t>corruption prevention in respect of central government, including the top executive functions, and law enforcement agencies</w:t>
      </w:r>
    </w:p>
    <w:p w14:paraId="5F0243C2" w14:textId="77777777" w:rsidR="00903922" w:rsidRPr="00903922" w:rsidRDefault="007B5D77" w:rsidP="00903922">
      <w:pPr>
        <w:pStyle w:val="Default"/>
        <w:rPr>
          <w:color w:val="auto"/>
          <w:sz w:val="22"/>
          <w:szCs w:val="22"/>
          <w:highlight w:val="yellow"/>
          <w:lang w:val="en-US"/>
        </w:rPr>
      </w:pPr>
      <w:hyperlink r:id="rId35" w:history="1">
        <w:r w:rsidR="00903922" w:rsidRPr="00903922">
          <w:rPr>
            <w:rStyle w:val="Hyperlink"/>
            <w:sz w:val="20"/>
            <w:szCs w:val="20"/>
            <w:highlight w:val="yellow"/>
            <w:lang w:val="en-US"/>
          </w:rPr>
          <w:t>https://rm.coe.int/fourth-evaluation-round-corruption-prevention-in-respect-of-members-of/1680a1022</w:t>
        </w:r>
        <w:r w:rsidR="00903922" w:rsidRPr="00903922">
          <w:rPr>
            <w:rStyle w:val="Hyperlink"/>
            <w:sz w:val="22"/>
            <w:szCs w:val="22"/>
            <w:highlight w:val="yellow"/>
            <w:lang w:val="en-US"/>
          </w:rPr>
          <w:t>7</w:t>
        </w:r>
      </w:hyperlink>
    </w:p>
    <w:p w14:paraId="74EE4BDB" w14:textId="77777777" w:rsidR="00903922" w:rsidRPr="00903922" w:rsidRDefault="00903922" w:rsidP="00903922">
      <w:pPr>
        <w:pStyle w:val="Default"/>
        <w:rPr>
          <w:color w:val="auto"/>
          <w:sz w:val="20"/>
          <w:szCs w:val="20"/>
          <w:lang w:val="en-US"/>
        </w:rPr>
      </w:pPr>
      <w:r w:rsidRPr="00903922">
        <w:rPr>
          <w:color w:val="auto"/>
          <w:sz w:val="20"/>
          <w:szCs w:val="20"/>
          <w:highlight w:val="yellow"/>
          <w:lang w:val="en-US"/>
        </w:rPr>
        <w:t>4</w:t>
      </w:r>
      <w:r w:rsidRPr="00903922">
        <w:rPr>
          <w:color w:val="auto"/>
          <w:sz w:val="20"/>
          <w:szCs w:val="20"/>
          <w:highlight w:val="yellow"/>
          <w:vertAlign w:val="superscript"/>
          <w:lang w:val="en-US"/>
        </w:rPr>
        <w:t>th</w:t>
      </w:r>
      <w:r w:rsidRPr="00903922">
        <w:rPr>
          <w:color w:val="auto"/>
          <w:sz w:val="20"/>
          <w:szCs w:val="20"/>
          <w:highlight w:val="yellow"/>
          <w:lang w:val="en-US"/>
        </w:rPr>
        <w:t xml:space="preserve"> round: addendum to the second compliance report </w:t>
      </w:r>
      <w:r w:rsidRPr="00903922">
        <w:rPr>
          <w:sz w:val="20"/>
          <w:szCs w:val="20"/>
          <w:highlight w:val="yellow"/>
          <w:lang w:val="en-GB"/>
        </w:rPr>
        <w:t xml:space="preserve">corruption prevention in respect of MPs, </w:t>
      </w:r>
      <w:proofErr w:type="gramStart"/>
      <w:r w:rsidRPr="00903922">
        <w:rPr>
          <w:sz w:val="20"/>
          <w:szCs w:val="20"/>
          <w:highlight w:val="yellow"/>
          <w:lang w:val="en-GB"/>
        </w:rPr>
        <w:t>judges</w:t>
      </w:r>
      <w:proofErr w:type="gramEnd"/>
      <w:r w:rsidRPr="00903922">
        <w:rPr>
          <w:sz w:val="20"/>
          <w:szCs w:val="20"/>
          <w:highlight w:val="yellow"/>
          <w:lang w:val="en-GB"/>
        </w:rPr>
        <w:t xml:space="preserve"> and prosecutors</w:t>
      </w:r>
    </w:p>
    <w:p w14:paraId="321A16C9" w14:textId="77777777" w:rsidR="00903922" w:rsidRPr="00903922" w:rsidRDefault="00903922" w:rsidP="00903922">
      <w:pPr>
        <w:rPr>
          <w:lang w:val="en-US"/>
        </w:rPr>
      </w:pPr>
    </w:p>
    <w:p w14:paraId="5613CDE5" w14:textId="77777777" w:rsidR="00351BFE" w:rsidRDefault="00351BFE" w:rsidP="00351BFE">
      <w:pPr>
        <w:rPr>
          <w:lang w:val="en-US"/>
        </w:rPr>
      </w:pPr>
      <w:r>
        <w:rPr>
          <w:lang w:val="en-US"/>
        </w:rPr>
        <w:t>GRECO</w:t>
      </w:r>
    </w:p>
    <w:p w14:paraId="43C24693" w14:textId="77777777" w:rsidR="00A70E18" w:rsidRPr="00A70E18" w:rsidRDefault="007B5D77" w:rsidP="00A70E18">
      <w:pPr>
        <w:rPr>
          <w:lang w:val="en-GB"/>
        </w:rPr>
      </w:pPr>
      <w:hyperlink r:id="rId36" w:history="1">
        <w:r w:rsidR="00A70E18" w:rsidRPr="00A70E18">
          <w:rPr>
            <w:rStyle w:val="Hyperlink"/>
            <w:lang w:val="en-GB"/>
          </w:rPr>
          <w:t>https://www.coe.int/en/web/greco/evaluations/latvia</w:t>
        </w:r>
      </w:hyperlink>
    </w:p>
    <w:p w14:paraId="0F1A449B"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7DC6A18E"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4830CE14"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74E0FD5A"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032A8B60"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1231A2D7" w14:textId="77777777" w:rsidR="00903922" w:rsidRPr="00453B51" w:rsidRDefault="007B5D77" w:rsidP="00903922">
      <w:pPr>
        <w:pStyle w:val="Default"/>
        <w:rPr>
          <w:color w:val="auto"/>
          <w:sz w:val="20"/>
          <w:szCs w:val="20"/>
          <w:lang w:val="en-US"/>
        </w:rPr>
      </w:pPr>
      <w:hyperlink r:id="rId37" w:history="1">
        <w:r w:rsidR="00903922" w:rsidRPr="00453B51">
          <w:rPr>
            <w:rStyle w:val="Hyperlink"/>
            <w:sz w:val="20"/>
            <w:szCs w:val="20"/>
            <w:lang w:val="en-US"/>
          </w:rPr>
          <w:t>https://rm.coe.int/fifth-evaluation-round-preventing-corruption-and-promoting-integrity-i/1680a1022a</w:t>
        </w:r>
      </w:hyperlink>
    </w:p>
    <w:p w14:paraId="1540D818"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73AECDDB" w14:textId="77777777" w:rsidR="00903922" w:rsidRPr="00453B51" w:rsidRDefault="007B5D77" w:rsidP="00903922">
      <w:pPr>
        <w:pStyle w:val="Default"/>
        <w:rPr>
          <w:color w:val="auto"/>
          <w:sz w:val="22"/>
          <w:szCs w:val="22"/>
          <w:lang w:val="en-US"/>
        </w:rPr>
      </w:pPr>
      <w:hyperlink r:id="rId38"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141C5328"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76645C01" w14:textId="77777777" w:rsidR="00903922" w:rsidRPr="00903922" w:rsidRDefault="00903922" w:rsidP="00903922">
      <w:pPr>
        <w:rPr>
          <w:lang w:val="en-US"/>
        </w:rPr>
      </w:pPr>
    </w:p>
    <w:p w14:paraId="6565661D" w14:textId="77777777" w:rsidR="00351BFE" w:rsidRDefault="00351BFE" w:rsidP="00351BFE">
      <w:pPr>
        <w:rPr>
          <w:lang w:val="en-US"/>
        </w:rPr>
      </w:pPr>
      <w:r>
        <w:rPr>
          <w:lang w:val="en-US"/>
        </w:rPr>
        <w:t>GRECO</w:t>
      </w:r>
    </w:p>
    <w:p w14:paraId="0A9A2695" w14:textId="77777777" w:rsidR="00A70E18" w:rsidRPr="00A70E18" w:rsidRDefault="007B5D77" w:rsidP="00A70E18">
      <w:pPr>
        <w:rPr>
          <w:lang w:val="en-GB"/>
        </w:rPr>
      </w:pPr>
      <w:hyperlink r:id="rId39" w:history="1">
        <w:r w:rsidR="00A70E18" w:rsidRPr="00A70E18">
          <w:rPr>
            <w:rStyle w:val="Hyperlink"/>
            <w:lang w:val="en-GB"/>
          </w:rPr>
          <w:t>https://www.coe.int/en/web/greco/evaluations/latvia</w:t>
        </w:r>
      </w:hyperlink>
    </w:p>
    <w:p w14:paraId="56C6DF92"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267BBBC8"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73DFB607"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231CB24C"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1EF0D76B" w14:textId="77777777" w:rsidR="00A85FC8" w:rsidRPr="00A85FC8" w:rsidRDefault="00A85FC8" w:rsidP="00A85FC8">
      <w:pPr>
        <w:rPr>
          <w:lang w:val="en-US"/>
        </w:rPr>
      </w:pPr>
    </w:p>
    <w:p w14:paraId="3C6A868A"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European Committee on Legal Co-operation (CDCJ)</w:t>
      </w:r>
    </w:p>
    <w:p w14:paraId="5DB83406" w14:textId="77777777" w:rsidR="00076936" w:rsidRPr="00A85FC8" w:rsidRDefault="007B5D77" w:rsidP="00076936">
      <w:pPr>
        <w:rPr>
          <w:rStyle w:val="Hyperlink"/>
          <w:highlight w:val="yellow"/>
          <w:lang w:val="en-GB"/>
        </w:rPr>
      </w:pPr>
      <w:hyperlink r:id="rId40" w:history="1">
        <w:r w:rsidR="00076936" w:rsidRPr="00A85FC8">
          <w:rPr>
            <w:rStyle w:val="Hyperlink"/>
            <w:highlight w:val="yellow"/>
            <w:lang w:val="en-GB"/>
          </w:rPr>
          <w:t xml:space="preserve">Guidelines of the Committee of Ministers of the Council of Europe on </w:t>
        </w:r>
        <w:hyperlink r:id="rId41" w:history="1">
          <w:r w:rsidR="00076936" w:rsidRPr="00A85FC8">
            <w:rPr>
              <w:rStyle w:val="Hyperlink"/>
              <w:highlight w:val="yellow"/>
              <w:lang w:val="en-GB"/>
            </w:rPr>
            <w:t>Online Dispute Resolution Mechanisms in Civil and Administrative Court Proceedings</w:t>
          </w:r>
        </w:hyperlink>
      </w:hyperlink>
    </w:p>
    <w:p w14:paraId="7EB0A67D" w14:textId="77777777" w:rsidR="00076936" w:rsidRPr="00A85FC8" w:rsidRDefault="00076936" w:rsidP="00076936">
      <w:pPr>
        <w:rPr>
          <w:rStyle w:val="Hyperlink"/>
          <w:highlight w:val="yellow"/>
          <w:lang w:val="en-GB"/>
        </w:rPr>
      </w:pPr>
    </w:p>
    <w:p w14:paraId="59F00138"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European Committee on Legal Co-operation (CDCJ)</w:t>
      </w:r>
    </w:p>
    <w:p w14:paraId="676BAC44" w14:textId="77777777" w:rsidR="00076936" w:rsidRPr="00A85FC8" w:rsidRDefault="007B5D77" w:rsidP="00076936">
      <w:pPr>
        <w:rPr>
          <w:rStyle w:val="Hyperlink"/>
          <w:highlight w:val="yellow"/>
          <w:lang w:val="en-GB"/>
        </w:rPr>
      </w:pPr>
      <w:hyperlink r:id="rId42" w:history="1">
        <w:r w:rsidR="00076936" w:rsidRPr="00A85FC8">
          <w:rPr>
            <w:rStyle w:val="Hyperlink"/>
            <w:highlight w:val="yellow"/>
            <w:lang w:val="en-GB"/>
          </w:rPr>
          <w:t>Guidelines of the Committee of Ministers of the Council of Europe on t</w:t>
        </w:r>
        <w:hyperlink r:id="rId43" w:history="1">
          <w:r w:rsidR="00076936" w:rsidRPr="00A85FC8">
            <w:rPr>
              <w:rStyle w:val="Hyperlink"/>
              <w:highlight w:val="yellow"/>
              <w:lang w:val="en-GB"/>
            </w:rPr>
            <w:t>he efficiency and the effectiveness of legal aid schemes in the areas of civil and administrative law</w:t>
          </w:r>
        </w:hyperlink>
      </w:hyperlink>
    </w:p>
    <w:p w14:paraId="28BC8E43" w14:textId="77777777" w:rsidR="00076936" w:rsidRPr="00A85FC8" w:rsidRDefault="00076936" w:rsidP="00076936">
      <w:pPr>
        <w:rPr>
          <w:rStyle w:val="Hyperlink"/>
          <w:highlight w:val="yellow"/>
          <w:lang w:val="en-GB"/>
        </w:rPr>
      </w:pPr>
    </w:p>
    <w:p w14:paraId="64AA66D8"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European Committee on Legal Co-operation (CDCJ)</w:t>
      </w:r>
    </w:p>
    <w:p w14:paraId="783869BF" w14:textId="77777777" w:rsidR="00076936" w:rsidRPr="00A85FC8" w:rsidRDefault="007B5D77" w:rsidP="00076936">
      <w:pPr>
        <w:rPr>
          <w:rStyle w:val="Hyperlink"/>
          <w:lang w:val="en-GB"/>
        </w:rPr>
      </w:pPr>
      <w:hyperlink r:id="rId44" w:history="1">
        <w:hyperlink r:id="rId45" w:history="1">
          <w:r w:rsidR="00076936" w:rsidRPr="00A85FC8">
            <w:rPr>
              <w:rStyle w:val="Hyperlink"/>
              <w:highlight w:val="yellow"/>
              <w:lang w:val="en-GB"/>
            </w:rPr>
            <w:t>Study on the feasibility of a new, binding or non-binding, European legal instrument</w:t>
          </w:r>
        </w:hyperlink>
        <w:r w:rsidR="00076936" w:rsidRPr="00A85FC8">
          <w:rPr>
            <w:rStyle w:val="Hyperlink"/>
            <w:highlight w:val="yellow"/>
            <w:lang w:val="en-GB"/>
          </w:rPr>
          <w:t xml:space="preserve"> on the profession of lawyer: possible added-value and effectiveness</w:t>
        </w:r>
      </w:hyperlink>
    </w:p>
    <w:p w14:paraId="273DB934" w14:textId="77777777" w:rsidR="00076936" w:rsidRPr="00A85FC8" w:rsidRDefault="00076936" w:rsidP="00076936">
      <w:pPr>
        <w:pStyle w:val="Default"/>
        <w:rPr>
          <w:color w:val="auto"/>
          <w:sz w:val="20"/>
          <w:szCs w:val="20"/>
          <w:lang w:val="en-GB"/>
        </w:rPr>
      </w:pPr>
    </w:p>
    <w:p w14:paraId="05F6BA43"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Consultative Council of European Judges (CCJE)</w:t>
      </w:r>
    </w:p>
    <w:p w14:paraId="655462EC" w14:textId="77777777" w:rsidR="00076936" w:rsidRPr="00A85FC8" w:rsidRDefault="007B5D77" w:rsidP="00076936">
      <w:pPr>
        <w:rPr>
          <w:rStyle w:val="Hyperlink"/>
          <w:highlight w:val="yellow"/>
          <w:lang w:val="en-GB"/>
        </w:rPr>
      </w:pPr>
      <w:hyperlink r:id="rId46" w:history="1">
        <w:r w:rsidR="00076936" w:rsidRPr="00A85FC8">
          <w:rPr>
            <w:rStyle w:val="Hyperlink"/>
            <w:highlight w:val="yellow"/>
            <w:lang w:val="en-GB"/>
          </w:rPr>
          <w:t>Collection of the CCJE Opinions Nos. 1 to 23 (2001 – 2020)</w:t>
        </w:r>
      </w:hyperlink>
    </w:p>
    <w:p w14:paraId="7163D59E" w14:textId="77777777" w:rsidR="00076936" w:rsidRPr="00A85FC8" w:rsidRDefault="00076936" w:rsidP="00076936">
      <w:pPr>
        <w:pStyle w:val="COEHI"/>
        <w:numPr>
          <w:ilvl w:val="0"/>
          <w:numId w:val="0"/>
        </w:numPr>
        <w:ind w:left="960"/>
        <w:rPr>
          <w:sz w:val="20"/>
          <w:szCs w:val="20"/>
          <w:highlight w:val="yellow"/>
          <w:lang w:val="en-GB"/>
        </w:rPr>
      </w:pPr>
    </w:p>
    <w:p w14:paraId="1E06FF18"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Consultative Council of European Judges (CCJE)</w:t>
      </w:r>
    </w:p>
    <w:p w14:paraId="0D74F664" w14:textId="77777777" w:rsidR="00076936" w:rsidRPr="00A85FC8" w:rsidRDefault="007B5D77" w:rsidP="00076936">
      <w:pPr>
        <w:rPr>
          <w:rStyle w:val="Hyperlink"/>
          <w:highlight w:val="yellow"/>
          <w:lang w:val="en-GB"/>
        </w:rPr>
      </w:pPr>
      <w:hyperlink r:id="rId47" w:history="1">
        <w:r w:rsidR="00076936" w:rsidRPr="00A85FC8">
          <w:rPr>
            <w:rStyle w:val="Hyperlink"/>
            <w:highlight w:val="yellow"/>
            <w:lang w:val="en-GB"/>
          </w:rPr>
          <w:t>CCJE Opinion n°24 (2021 on the evolution of the Councils for the Judiciary and their role in independent and impartial judicial systems</w:t>
        </w:r>
      </w:hyperlink>
    </w:p>
    <w:p w14:paraId="5B1D166B" w14:textId="77777777" w:rsidR="00076936" w:rsidRPr="00A85FC8" w:rsidRDefault="00076936" w:rsidP="00076936">
      <w:pPr>
        <w:pStyle w:val="Default"/>
        <w:rPr>
          <w:color w:val="auto"/>
          <w:sz w:val="20"/>
          <w:szCs w:val="20"/>
          <w:highlight w:val="yellow"/>
          <w:lang w:val="en-US"/>
        </w:rPr>
      </w:pPr>
    </w:p>
    <w:p w14:paraId="05F1FAA4"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Consultative Council of European Prosecutors (CCPE)</w:t>
      </w:r>
    </w:p>
    <w:p w14:paraId="2F290B0B" w14:textId="77777777" w:rsidR="00076936" w:rsidRPr="00A85FC8" w:rsidRDefault="007B5D77" w:rsidP="00076936">
      <w:pPr>
        <w:rPr>
          <w:rStyle w:val="Hyperlink"/>
          <w:highlight w:val="yellow"/>
          <w:lang w:val="en-GB"/>
        </w:rPr>
      </w:pPr>
      <w:hyperlink r:id="rId48" w:history="1">
        <w:r w:rsidR="00076936" w:rsidRPr="00A85FC8">
          <w:rPr>
            <w:rStyle w:val="Hyperlink"/>
            <w:highlight w:val="yellow"/>
            <w:lang w:val="en-GB"/>
          </w:rPr>
          <w:t>Collection of the CCPE Opinions Nos. 1 to 16 (2007 – 2021)</w:t>
        </w:r>
      </w:hyperlink>
    </w:p>
    <w:p w14:paraId="549977F1" w14:textId="77777777" w:rsidR="00076936" w:rsidRPr="00A85FC8" w:rsidRDefault="00076936" w:rsidP="00076936">
      <w:pPr>
        <w:pStyle w:val="COEHI"/>
        <w:numPr>
          <w:ilvl w:val="0"/>
          <w:numId w:val="0"/>
        </w:numPr>
        <w:ind w:left="960"/>
        <w:rPr>
          <w:sz w:val="20"/>
          <w:szCs w:val="20"/>
          <w:highlight w:val="yellow"/>
          <w:lang w:val="en-GB"/>
        </w:rPr>
      </w:pPr>
    </w:p>
    <w:p w14:paraId="1E9B3550" w14:textId="77777777" w:rsidR="00076936" w:rsidRPr="00A85FC8" w:rsidRDefault="00076936" w:rsidP="00076936">
      <w:pPr>
        <w:pStyle w:val="Heading2"/>
        <w:shd w:val="clear" w:color="auto" w:fill="FFFFFF"/>
        <w:spacing w:before="0"/>
        <w:rPr>
          <w:rFonts w:asciiTheme="minorHAnsi" w:hAnsiTheme="minorHAnsi" w:cstheme="minorHAnsi"/>
          <w:color w:val="auto"/>
          <w:sz w:val="20"/>
          <w:szCs w:val="20"/>
          <w:highlight w:val="yellow"/>
          <w:lang w:val="en-US"/>
        </w:rPr>
      </w:pPr>
      <w:r w:rsidRPr="00A85FC8">
        <w:rPr>
          <w:rFonts w:asciiTheme="minorHAnsi" w:hAnsiTheme="minorHAnsi" w:cstheme="minorHAnsi"/>
          <w:color w:val="auto"/>
          <w:sz w:val="20"/>
          <w:szCs w:val="20"/>
          <w:highlight w:val="yellow"/>
          <w:lang w:val="en-US"/>
        </w:rPr>
        <w:t>Consultative Council of European Prosecutors (CCPE)</w:t>
      </w:r>
    </w:p>
    <w:p w14:paraId="435912F5" w14:textId="77777777" w:rsidR="00076936" w:rsidRPr="00A85FC8" w:rsidRDefault="007B5D77" w:rsidP="00076936">
      <w:pPr>
        <w:rPr>
          <w:rStyle w:val="Hyperlink"/>
          <w:highlight w:val="yellow"/>
          <w:lang w:val="en-GB"/>
        </w:rPr>
      </w:pPr>
      <w:hyperlink r:id="rId49" w:history="1">
        <w:r w:rsidR="00076936" w:rsidRPr="00A85FC8">
          <w:rPr>
            <w:rStyle w:val="Hyperlink"/>
            <w:highlight w:val="yellow"/>
            <w:lang w:val="en-GB"/>
          </w:rPr>
          <w:t>CCPE Opinion No. 16 (2021) on the implications of the decisions of international courts and treaty bodies as regards the practical independence of prosecutors</w:t>
        </w:r>
      </w:hyperlink>
    </w:p>
    <w:p w14:paraId="77073CEF" w14:textId="77777777" w:rsidR="00076936" w:rsidRPr="00076936" w:rsidRDefault="00076936" w:rsidP="003B4BDF">
      <w:pPr>
        <w:pStyle w:val="Heading2"/>
        <w:shd w:val="clear" w:color="auto" w:fill="FFFFFF"/>
        <w:spacing w:before="0"/>
        <w:rPr>
          <w:rFonts w:asciiTheme="minorHAnsi" w:hAnsiTheme="minorHAnsi" w:cstheme="minorHAnsi"/>
          <w:color w:val="auto"/>
          <w:sz w:val="20"/>
          <w:szCs w:val="20"/>
          <w:lang w:val="en-GB"/>
        </w:rPr>
      </w:pPr>
    </w:p>
    <w:p w14:paraId="165D5849"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161096E7"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1579E01B" w14:textId="77777777" w:rsidR="00AD4E17" w:rsidRPr="007F09D3" w:rsidRDefault="00AD4E17" w:rsidP="00AD4E17">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7F972A85" w14:textId="77777777" w:rsidR="00AD4E17" w:rsidRPr="007F09D3" w:rsidRDefault="00AD4E17" w:rsidP="00AD4E17">
      <w:pPr>
        <w:pStyle w:val="Default"/>
        <w:jc w:val="both"/>
        <w:rPr>
          <w:sz w:val="20"/>
          <w:szCs w:val="20"/>
          <w:lang w:val="en-GB"/>
        </w:rPr>
      </w:pPr>
      <w:hyperlink r:id="rId50"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1" w:anchor="trace-3" w:history="1">
        <w:r w:rsidRPr="007F09D3">
          <w:rPr>
            <w:rStyle w:val="Hyperlink"/>
            <w:sz w:val="20"/>
            <w:szCs w:val="20"/>
            <w:highlight w:val="yellow"/>
            <w:lang w:val="en-GB"/>
          </w:rPr>
          <w:t>Rec 2208 (2021)</w:t>
        </w:r>
      </w:hyperlink>
    </w:p>
    <w:p w14:paraId="654731CA" w14:textId="77777777" w:rsidR="00AD4E17" w:rsidRDefault="00AD4E17" w:rsidP="00AD4E17">
      <w:pPr>
        <w:pStyle w:val="Default"/>
        <w:rPr>
          <w:color w:val="auto"/>
          <w:sz w:val="22"/>
          <w:szCs w:val="22"/>
          <w:lang w:val="en-US"/>
        </w:rPr>
      </w:pPr>
    </w:p>
    <w:p w14:paraId="774E0DC9"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873DE72" w14:textId="77777777" w:rsidR="00AD4E17" w:rsidRPr="006176C7"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02969CB" w14:textId="77777777" w:rsidR="00AD4E17" w:rsidRPr="00AD4E17" w:rsidRDefault="00AD4E17" w:rsidP="00AD4E17">
      <w:pPr>
        <w:pStyle w:val="Default"/>
        <w:jc w:val="both"/>
        <w:rPr>
          <w:sz w:val="20"/>
          <w:szCs w:val="20"/>
          <w:highlight w:val="yellow"/>
          <w:lang w:val="en-GB"/>
        </w:rPr>
      </w:pPr>
      <w:proofErr w:type="gramStart"/>
      <w:r w:rsidRPr="00AD4E17">
        <w:rPr>
          <w:sz w:val="20"/>
          <w:szCs w:val="20"/>
          <w:highlight w:val="yellow"/>
          <w:lang w:val="en-GB"/>
        </w:rPr>
        <w:t>Rapporteur :</w:t>
      </w:r>
      <w:proofErr w:type="gramEnd"/>
      <w:r w:rsidRPr="00AD4E17">
        <w:rPr>
          <w:sz w:val="20"/>
          <w:szCs w:val="20"/>
          <w:highlight w:val="yellow"/>
          <w:lang w:val="en-GB"/>
        </w:rPr>
        <w:t xml:space="preserve"> Mr George Papandreou, Greece, SOC</w:t>
      </w:r>
    </w:p>
    <w:p w14:paraId="2FCC7B4C" w14:textId="77777777" w:rsidR="00AD4E17" w:rsidRPr="00AD4E17" w:rsidRDefault="00AD4E17" w:rsidP="00AD4E17">
      <w:pPr>
        <w:pStyle w:val="Default"/>
        <w:jc w:val="both"/>
        <w:rPr>
          <w:rStyle w:val="Hyperlink"/>
          <w:sz w:val="20"/>
          <w:szCs w:val="20"/>
          <w:lang w:val="en-GB"/>
        </w:rPr>
      </w:pPr>
      <w:hyperlink r:id="rId52" w:anchor="trace-4" w:history="1">
        <w:r w:rsidRPr="00AD4E17">
          <w:rPr>
            <w:rStyle w:val="Hyperlink"/>
            <w:sz w:val="20"/>
            <w:szCs w:val="20"/>
            <w:highlight w:val="yellow"/>
            <w:lang w:val="en-GB"/>
          </w:rPr>
          <w:t>Res 2397 (2021)</w:t>
        </w:r>
      </w:hyperlink>
      <w:r w:rsidRPr="00AD4E17">
        <w:rPr>
          <w:sz w:val="20"/>
          <w:szCs w:val="20"/>
          <w:highlight w:val="yellow"/>
          <w:lang w:val="en-GB"/>
        </w:rPr>
        <w:t xml:space="preserve">, </w:t>
      </w:r>
      <w:hyperlink r:id="rId53" w:anchor="trace-3" w:history="1">
        <w:r w:rsidRPr="00AD4E17">
          <w:rPr>
            <w:rStyle w:val="Hyperlink"/>
            <w:sz w:val="20"/>
            <w:szCs w:val="20"/>
            <w:highlight w:val="yellow"/>
            <w:lang w:val="en-GB"/>
          </w:rPr>
          <w:t>Rec 2212 (2021)</w:t>
        </w:r>
      </w:hyperlink>
    </w:p>
    <w:p w14:paraId="52A2D153" w14:textId="77777777" w:rsidR="00AD4E17" w:rsidRPr="00AD4E17" w:rsidRDefault="00AD4E17" w:rsidP="00AD4E17">
      <w:pPr>
        <w:pStyle w:val="Default"/>
        <w:jc w:val="both"/>
        <w:rPr>
          <w:rStyle w:val="Hyperlink"/>
          <w:sz w:val="20"/>
          <w:szCs w:val="20"/>
          <w:lang w:val="en-GB"/>
        </w:rPr>
      </w:pPr>
    </w:p>
    <w:p w14:paraId="4B453844"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98C5DBF" w14:textId="77777777" w:rsidR="00AD4E17" w:rsidRPr="007F09D3" w:rsidRDefault="00AD4E17" w:rsidP="00AD4E17">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8F54872" w14:textId="77777777" w:rsidR="00AD4E17" w:rsidRPr="006176C7" w:rsidRDefault="00AD4E17" w:rsidP="00AD4E17">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54E91202" w14:textId="77777777" w:rsidR="00AD4E17" w:rsidRPr="00AD4E17" w:rsidRDefault="00AD4E17" w:rsidP="00AD4E17">
      <w:pPr>
        <w:jc w:val="both"/>
        <w:rPr>
          <w:rFonts w:cstheme="minorHAnsi"/>
          <w:lang w:val="en-GB"/>
        </w:rPr>
      </w:pPr>
      <w:hyperlink r:id="rId54" w:history="1">
        <w:r w:rsidRPr="00AD4E17">
          <w:rPr>
            <w:rStyle w:val="Hyperlink"/>
            <w:rFonts w:cstheme="minorHAnsi"/>
            <w:highlight w:val="yellow"/>
            <w:lang w:val="en-GB"/>
          </w:rPr>
          <w:t>Res 2382 (2021)</w:t>
        </w:r>
      </w:hyperlink>
    </w:p>
    <w:p w14:paraId="0C64B357" w14:textId="77777777" w:rsidR="00AD4E17" w:rsidRPr="00AD4E17" w:rsidRDefault="00AD4E17" w:rsidP="00AD4E17">
      <w:pPr>
        <w:pStyle w:val="Default"/>
        <w:jc w:val="both"/>
        <w:rPr>
          <w:sz w:val="20"/>
          <w:szCs w:val="20"/>
          <w:lang w:val="en-GB"/>
        </w:rPr>
      </w:pPr>
    </w:p>
    <w:p w14:paraId="0E40D791"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89A89AD" w14:textId="77777777" w:rsidR="00AD4E17" w:rsidRPr="006176C7" w:rsidRDefault="00AD4E17" w:rsidP="00AD4E17">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0BA08DF0" w14:textId="77777777" w:rsidR="00AD4E17" w:rsidRPr="006176C7" w:rsidRDefault="00AD4E17" w:rsidP="00AD4E17">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2971ECBB" w14:textId="77777777" w:rsidR="00AD4E17" w:rsidRPr="006176C7" w:rsidRDefault="00AD4E17" w:rsidP="00AD4E17">
      <w:pPr>
        <w:rPr>
          <w:rFonts w:cstheme="minorHAnsi"/>
        </w:rPr>
      </w:pPr>
      <w:hyperlink r:id="rId55"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48CFFE0D" w14:textId="77777777" w:rsidR="00076936" w:rsidRDefault="00076936" w:rsidP="003B4BDF">
      <w:pPr>
        <w:pStyle w:val="Heading2"/>
        <w:shd w:val="clear" w:color="auto" w:fill="FFFFFF"/>
        <w:spacing w:before="0"/>
        <w:rPr>
          <w:rFonts w:asciiTheme="minorHAnsi" w:hAnsiTheme="minorHAnsi" w:cstheme="minorHAnsi"/>
          <w:color w:val="auto"/>
          <w:sz w:val="20"/>
          <w:szCs w:val="20"/>
          <w:lang w:val="en-US"/>
        </w:rPr>
      </w:pPr>
    </w:p>
    <w:p w14:paraId="7C2B4136" w14:textId="6BB98FD6" w:rsidR="003B4BDF" w:rsidRDefault="003B4BDF" w:rsidP="003B4BDF">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2271AF34" w14:textId="77777777" w:rsidR="003B4BDF" w:rsidRPr="00453B51" w:rsidRDefault="003B4BDF" w:rsidP="003B4BDF">
      <w:pPr>
        <w:pStyle w:val="Heading2"/>
        <w:shd w:val="clear" w:color="auto" w:fill="FFFFFF"/>
        <w:spacing w:before="0"/>
        <w:rPr>
          <w:rFonts w:asciiTheme="minorHAnsi" w:hAnsiTheme="minorHAnsi" w:cstheme="minorHAnsi"/>
          <w:color w:val="auto"/>
          <w:sz w:val="20"/>
          <w:szCs w:val="20"/>
          <w:lang w:val="en-US"/>
        </w:rPr>
      </w:pPr>
      <w:r w:rsidRPr="00453B51">
        <w:rPr>
          <w:rFonts w:asciiTheme="minorHAnsi" w:hAnsiTheme="minorHAnsi" w:cstheme="minorHAnsi"/>
          <w:color w:val="auto"/>
          <w:sz w:val="20"/>
          <w:szCs w:val="20"/>
          <w:lang w:val="en-US"/>
        </w:rPr>
        <w:t>Democracies facing the Covid-19 pandemic</w:t>
      </w:r>
    </w:p>
    <w:p w14:paraId="7E5B17A8" w14:textId="77777777" w:rsidR="003B4BDF" w:rsidRPr="00453B51" w:rsidRDefault="003B4BDF" w:rsidP="003B4BDF">
      <w:pPr>
        <w:jc w:val="both"/>
        <w:rPr>
          <w:rFonts w:cstheme="minorHAnsi"/>
          <w:color w:val="161616"/>
          <w:shd w:val="clear" w:color="auto" w:fill="FFFFFF"/>
          <w:lang w:val="en-US"/>
        </w:rPr>
      </w:pPr>
      <w:proofErr w:type="gramStart"/>
      <w:r w:rsidRPr="00453B51">
        <w:rPr>
          <w:rFonts w:cstheme="minorHAnsi"/>
          <w:lang w:val="en-US"/>
        </w:rPr>
        <w:t>Rapporteur :</w:t>
      </w:r>
      <w:proofErr w:type="gramEnd"/>
      <w:r w:rsidRPr="00453B51">
        <w:rPr>
          <w:rFonts w:cstheme="minorHAnsi"/>
          <w:lang w:val="en-US"/>
        </w:rPr>
        <w:t xml:space="preserve"> </w:t>
      </w:r>
      <w:hyperlink r:id="rId56" w:history="1">
        <w:proofErr w:type="spellStart"/>
        <w:r w:rsidRPr="00453B51">
          <w:rPr>
            <w:rStyle w:val="Hyperlink"/>
            <w:rFonts w:cstheme="minorHAnsi"/>
            <w:color w:val="161616"/>
            <w:shd w:val="clear" w:color="auto" w:fill="FFFFFF"/>
            <w:lang w:val="en-US"/>
          </w:rPr>
          <w:t>Mr</w:t>
        </w:r>
        <w:proofErr w:type="spellEnd"/>
        <w:r w:rsidRPr="00453B51">
          <w:rPr>
            <w:rStyle w:val="Hyperlink"/>
            <w:rFonts w:cstheme="minorHAnsi"/>
            <w:color w:val="161616"/>
            <w:shd w:val="clear" w:color="auto" w:fill="FFFFFF"/>
            <w:lang w:val="en-US"/>
          </w:rPr>
          <w:t xml:space="preserve"> Ian LIDDELL-GRAINGER</w:t>
        </w:r>
      </w:hyperlink>
      <w:r w:rsidRPr="00453B51">
        <w:rPr>
          <w:rFonts w:cstheme="minorHAnsi"/>
          <w:color w:val="161616"/>
          <w:shd w:val="clear" w:color="auto" w:fill="FFFFFF"/>
          <w:lang w:val="en-US"/>
        </w:rPr>
        <w:t>, United Kingdom, EC/DA</w:t>
      </w:r>
    </w:p>
    <w:p w14:paraId="07A789F6" w14:textId="77777777" w:rsidR="003B4BDF" w:rsidRPr="00453B51" w:rsidRDefault="007B5D77" w:rsidP="003B4BDF">
      <w:pPr>
        <w:jc w:val="both"/>
        <w:rPr>
          <w:rFonts w:cstheme="minorHAnsi"/>
          <w:color w:val="161616"/>
          <w:shd w:val="clear" w:color="auto" w:fill="FFFFFF"/>
          <w:lang w:val="en-US"/>
        </w:rPr>
      </w:pPr>
      <w:hyperlink r:id="rId57" w:history="1">
        <w:r w:rsidR="003B4BDF" w:rsidRPr="00453B51">
          <w:rPr>
            <w:rStyle w:val="Hyperlink"/>
            <w:rFonts w:cstheme="minorHAnsi"/>
            <w:shd w:val="clear" w:color="auto" w:fill="FFFFFF"/>
            <w:lang w:val="en-GB"/>
          </w:rPr>
          <w:t>Doc. 15157</w:t>
        </w:r>
      </w:hyperlink>
    </w:p>
    <w:p w14:paraId="01B5A224" w14:textId="3019FD6B" w:rsidR="003B4BDF" w:rsidRPr="00453B51" w:rsidRDefault="003B4BDF" w:rsidP="003B4BDF">
      <w:pPr>
        <w:rPr>
          <w:lang w:val="en-US"/>
        </w:rPr>
      </w:pPr>
    </w:p>
    <w:p w14:paraId="5E4924B2" w14:textId="77777777" w:rsidR="003217B1" w:rsidRPr="00453B51" w:rsidRDefault="003217B1" w:rsidP="003217B1">
      <w:pPr>
        <w:pStyle w:val="Heading2"/>
        <w:shd w:val="clear" w:color="auto" w:fill="FFFFFF"/>
        <w:spacing w:before="0"/>
        <w:rPr>
          <w:rFonts w:asciiTheme="minorHAnsi" w:hAnsiTheme="minorHAnsi" w:cstheme="minorHAnsi"/>
          <w:color w:val="auto"/>
          <w:sz w:val="20"/>
          <w:szCs w:val="20"/>
          <w:lang w:val="en-US"/>
        </w:rPr>
      </w:pPr>
      <w:bookmarkStart w:id="15" w:name="_Hlk65486542"/>
      <w:r w:rsidRPr="00453B51">
        <w:rPr>
          <w:rFonts w:asciiTheme="minorHAnsi" w:hAnsiTheme="minorHAnsi" w:cstheme="minorHAnsi"/>
          <w:color w:val="auto"/>
          <w:sz w:val="20"/>
          <w:szCs w:val="20"/>
          <w:lang w:val="en-US"/>
        </w:rPr>
        <w:t>Consultative Council of European Judges (CCJE)</w:t>
      </w:r>
    </w:p>
    <w:p w14:paraId="37119A47" w14:textId="77777777" w:rsidR="003217B1" w:rsidRPr="00453B51" w:rsidRDefault="003217B1" w:rsidP="003217B1">
      <w:pPr>
        <w:rPr>
          <w:rFonts w:cstheme="minorHAnsi"/>
          <w:lang w:val="en-GB"/>
        </w:rPr>
      </w:pPr>
      <w:r w:rsidRPr="00453B51">
        <w:rPr>
          <w:rFonts w:cstheme="minorHAnsi"/>
          <w:lang w:val="en-GB"/>
        </w:rPr>
        <w:t>Statement by the President of the CCJE on the role of judges during and in the aftermath of the COVID-19 pandemic: lessons and challenges (24 June 2020)</w:t>
      </w:r>
    </w:p>
    <w:p w14:paraId="395878ED" w14:textId="77777777" w:rsidR="003217B1" w:rsidRPr="00453B51" w:rsidRDefault="007B5D77" w:rsidP="003217B1">
      <w:pPr>
        <w:rPr>
          <w:rFonts w:cstheme="minorHAnsi"/>
          <w:lang w:val="en-GB"/>
        </w:rPr>
      </w:pPr>
      <w:hyperlink r:id="rId58" w:history="1">
        <w:r w:rsidR="003217B1" w:rsidRPr="00453B51">
          <w:rPr>
            <w:rStyle w:val="Hyperlink"/>
            <w:rFonts w:cstheme="minorHAnsi"/>
            <w:lang w:val="en-GB"/>
          </w:rPr>
          <w:t>https://rm.coe.int/ccje-2020-2-statement-of-the-ccje-president-3-lessons-and-challenges-c/16809ed060</w:t>
        </w:r>
      </w:hyperlink>
    </w:p>
    <w:p w14:paraId="1223DB7D" w14:textId="77777777" w:rsidR="003217B1" w:rsidRPr="00453B51" w:rsidRDefault="003217B1" w:rsidP="003217B1">
      <w:pPr>
        <w:rPr>
          <w:rFonts w:cstheme="minorHAnsi"/>
          <w:lang w:val="en-GB"/>
        </w:rPr>
      </w:pPr>
    </w:p>
    <w:p w14:paraId="04A81784" w14:textId="77777777" w:rsidR="003217B1" w:rsidRPr="00453B51" w:rsidRDefault="003217B1" w:rsidP="003217B1">
      <w:pPr>
        <w:rPr>
          <w:rFonts w:ascii="Arial" w:hAnsi="Arial" w:cs="Arial"/>
          <w:lang w:val="en-GB"/>
        </w:rPr>
      </w:pPr>
    </w:p>
    <w:p w14:paraId="3F9AD2E8" w14:textId="0D016A5B" w:rsidR="003217B1" w:rsidRPr="00453B51" w:rsidRDefault="003217B1" w:rsidP="003217B1">
      <w:pPr>
        <w:rPr>
          <w:rFonts w:cstheme="minorHAnsi"/>
          <w:lang w:val="en-GB"/>
        </w:rPr>
      </w:pPr>
      <w:r w:rsidRPr="00453B51">
        <w:rPr>
          <w:rFonts w:cstheme="minorHAnsi"/>
          <w:lang w:val="en-GB"/>
        </w:rPr>
        <w:t xml:space="preserve">Opinion No. 23 (2020) of the CCJE on the role of associations of judges in supporting judicial independence (6 November 2020) </w:t>
      </w:r>
    </w:p>
    <w:p w14:paraId="3199F1B6" w14:textId="77777777" w:rsidR="003217B1" w:rsidRPr="00453B51" w:rsidRDefault="007B5D77" w:rsidP="003217B1">
      <w:pPr>
        <w:pStyle w:val="Default"/>
        <w:rPr>
          <w:rFonts w:asciiTheme="minorHAnsi" w:hAnsiTheme="minorHAnsi" w:cstheme="minorHAnsi"/>
          <w:color w:val="auto"/>
          <w:sz w:val="20"/>
          <w:szCs w:val="20"/>
          <w:lang w:val="en-GB"/>
        </w:rPr>
      </w:pPr>
      <w:hyperlink r:id="rId59" w:history="1">
        <w:r w:rsidR="003217B1" w:rsidRPr="00453B51">
          <w:rPr>
            <w:rStyle w:val="Hyperlink"/>
            <w:rFonts w:asciiTheme="minorHAnsi" w:hAnsiTheme="minorHAnsi" w:cstheme="minorHAnsi"/>
            <w:sz w:val="20"/>
            <w:szCs w:val="20"/>
            <w:lang w:val="en-GB"/>
          </w:rPr>
          <w:t>https://rm.coe.int/opinion-23-en-ccje-2020/1680a03d4b</w:t>
        </w:r>
      </w:hyperlink>
    </w:p>
    <w:p w14:paraId="79DAAE60" w14:textId="77777777" w:rsidR="003217B1" w:rsidRPr="00453B51" w:rsidRDefault="003217B1" w:rsidP="003217B1">
      <w:pPr>
        <w:pStyle w:val="Default"/>
        <w:rPr>
          <w:color w:val="auto"/>
          <w:sz w:val="22"/>
          <w:szCs w:val="22"/>
          <w:lang w:val="en-GB"/>
        </w:rPr>
      </w:pPr>
    </w:p>
    <w:p w14:paraId="5560A238" w14:textId="77777777" w:rsidR="003217B1" w:rsidRPr="00453B51" w:rsidRDefault="003217B1" w:rsidP="003217B1">
      <w:pPr>
        <w:rPr>
          <w:rFonts w:cstheme="minorHAnsi"/>
          <w:lang w:val="en-GB"/>
        </w:rPr>
      </w:pPr>
      <w:r w:rsidRPr="00453B51">
        <w:rPr>
          <w:rFonts w:cstheme="minorHAnsi"/>
          <w:lang w:val="en-GB"/>
        </w:rPr>
        <w:t>Consultative Council of European Prosecutors (CCPE)</w:t>
      </w:r>
    </w:p>
    <w:p w14:paraId="773C163B" w14:textId="77777777" w:rsidR="003217B1" w:rsidRPr="00453B51" w:rsidRDefault="003217B1" w:rsidP="003217B1">
      <w:pPr>
        <w:rPr>
          <w:rFonts w:cstheme="minorHAnsi"/>
          <w:lang w:val="en-GB"/>
        </w:rPr>
      </w:pPr>
      <w:r w:rsidRPr="00453B51">
        <w:rPr>
          <w:rFonts w:cstheme="minorHAnsi"/>
          <w:lang w:val="en-GB"/>
        </w:rPr>
        <w:t xml:space="preserve">Opinion No. 15 (2020) of the CCPE on the role of prosecutors in emergency situations, </w:t>
      </w:r>
      <w:proofErr w:type="gramStart"/>
      <w:r w:rsidRPr="00453B51">
        <w:rPr>
          <w:rFonts w:cstheme="minorHAnsi"/>
          <w:lang w:val="en-GB"/>
        </w:rPr>
        <w:t>in particular when</w:t>
      </w:r>
      <w:proofErr w:type="gramEnd"/>
      <w:r w:rsidRPr="00453B51">
        <w:rPr>
          <w:rFonts w:cstheme="minorHAnsi"/>
          <w:lang w:val="en-GB"/>
        </w:rPr>
        <w:t xml:space="preserve"> facing a pandemic (19 November 2020) </w:t>
      </w:r>
    </w:p>
    <w:p w14:paraId="572DD81C" w14:textId="77777777" w:rsidR="003217B1" w:rsidRPr="00453B51" w:rsidRDefault="007B5D77" w:rsidP="003217B1">
      <w:pPr>
        <w:pStyle w:val="Default"/>
        <w:rPr>
          <w:color w:val="auto"/>
          <w:sz w:val="22"/>
          <w:szCs w:val="22"/>
          <w:lang w:val="en-GB"/>
        </w:rPr>
      </w:pPr>
      <w:hyperlink r:id="rId60" w:history="1">
        <w:r w:rsidR="003217B1" w:rsidRPr="00453B51">
          <w:rPr>
            <w:rStyle w:val="Hyperlink"/>
            <w:sz w:val="22"/>
            <w:szCs w:val="22"/>
            <w:lang w:val="en-GB"/>
          </w:rPr>
          <w:t>https://rm.coe.int/opinion-no-15-ccpe-en/1680a05a1b</w:t>
        </w:r>
      </w:hyperlink>
      <w:bookmarkEnd w:id="15"/>
    </w:p>
    <w:p w14:paraId="701BD081" w14:textId="373D2176" w:rsidR="003B4BDF" w:rsidRDefault="003B4BDF" w:rsidP="003B4BDF">
      <w:pPr>
        <w:rPr>
          <w:lang w:val="en-GB"/>
        </w:rPr>
      </w:pPr>
    </w:p>
    <w:p w14:paraId="0B68C6DE" w14:textId="77777777" w:rsidR="00453B51" w:rsidRDefault="00453B51" w:rsidP="00453B51">
      <w:pPr>
        <w:pStyle w:val="Default"/>
        <w:rPr>
          <w:color w:val="auto"/>
          <w:sz w:val="20"/>
          <w:szCs w:val="20"/>
          <w:highlight w:val="yellow"/>
          <w:lang w:val="en-US"/>
        </w:rPr>
      </w:pPr>
      <w:r>
        <w:rPr>
          <w:color w:val="auto"/>
          <w:sz w:val="20"/>
          <w:szCs w:val="20"/>
          <w:highlight w:val="yellow"/>
          <w:lang w:val="en-US"/>
        </w:rPr>
        <w:t>GRECO</w:t>
      </w:r>
    </w:p>
    <w:p w14:paraId="4DA1EB4B" w14:textId="77777777" w:rsidR="00453B51" w:rsidRDefault="00453B51" w:rsidP="00453B51">
      <w:pPr>
        <w:pStyle w:val="Default"/>
        <w:rPr>
          <w:rStyle w:val="Hyperlink"/>
          <w:highlight w:val="yellow"/>
          <w:lang w:val="en-GB"/>
        </w:rPr>
      </w:pPr>
      <w:r>
        <w:rPr>
          <w:color w:val="auto"/>
          <w:sz w:val="20"/>
          <w:szCs w:val="20"/>
          <w:highlight w:val="yellow"/>
          <w:lang w:val="en-GB"/>
        </w:rPr>
        <w:t xml:space="preserve">9 December 2021 - </w:t>
      </w:r>
      <w:hyperlink r:id="rId61"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57CC825F" w14:textId="77777777" w:rsidR="00453B51" w:rsidRPr="00453B51" w:rsidRDefault="00453B51" w:rsidP="00453B51">
      <w:pPr>
        <w:pStyle w:val="Default"/>
        <w:rPr>
          <w:lang w:val="en-GB"/>
        </w:rPr>
      </w:pPr>
      <w:r>
        <w:rPr>
          <w:sz w:val="20"/>
          <w:szCs w:val="20"/>
          <w:highlight w:val="yellow"/>
          <w:lang w:val="en-GB"/>
        </w:rPr>
        <w:t>GRECO President: “Covid-19 related corruption risks remain </w:t>
      </w:r>
      <w:proofErr w:type="gramStart"/>
      <w:r>
        <w:rPr>
          <w:sz w:val="20"/>
          <w:szCs w:val="20"/>
          <w:highlight w:val="yellow"/>
          <w:lang w:val="en-GB"/>
        </w:rPr>
        <w:t>high,</w:t>
      </w:r>
      <w:proofErr w:type="gramEnd"/>
      <w:r>
        <w:rPr>
          <w:sz w:val="20"/>
          <w:szCs w:val="20"/>
          <w:highlight w:val="yellow"/>
          <w:lang w:val="en-GB"/>
        </w:rPr>
        <w:t> governments should respond quickly but lawfully to the pandemic”</w:t>
      </w:r>
    </w:p>
    <w:p w14:paraId="3F396ABB" w14:textId="77777777" w:rsidR="00453B51" w:rsidRPr="00453B51" w:rsidRDefault="00453B51" w:rsidP="003B4BDF">
      <w:pPr>
        <w:rPr>
          <w:lang w:val="en-GB"/>
        </w:rPr>
      </w:pPr>
    </w:p>
    <w:p w14:paraId="3E684F83" w14:textId="77777777" w:rsidR="003B4BDF" w:rsidRPr="00453B51" w:rsidRDefault="003B4BDF" w:rsidP="003B4BDF">
      <w:pPr>
        <w:pStyle w:val="Default"/>
        <w:rPr>
          <w:color w:val="auto"/>
          <w:sz w:val="20"/>
          <w:szCs w:val="20"/>
          <w:lang w:val="en-US"/>
        </w:rPr>
      </w:pPr>
      <w:r w:rsidRPr="00453B51">
        <w:rPr>
          <w:color w:val="auto"/>
          <w:sz w:val="20"/>
          <w:szCs w:val="20"/>
          <w:lang w:val="en-US"/>
        </w:rPr>
        <w:t>GRECO</w:t>
      </w:r>
    </w:p>
    <w:p w14:paraId="42BF27E9" w14:textId="77777777" w:rsidR="003B4BDF" w:rsidRPr="00453B51" w:rsidRDefault="007B5D77" w:rsidP="003B4BDF">
      <w:pPr>
        <w:pStyle w:val="Default"/>
        <w:rPr>
          <w:sz w:val="20"/>
          <w:szCs w:val="20"/>
          <w:lang w:val="en-GB"/>
        </w:rPr>
      </w:pPr>
      <w:hyperlink r:id="rId62" w:history="1">
        <w:r w:rsidR="003B4BDF" w:rsidRPr="00453B51">
          <w:rPr>
            <w:rStyle w:val="Hyperlink"/>
            <w:sz w:val="20"/>
            <w:szCs w:val="20"/>
            <w:lang w:val="en-GB"/>
          </w:rPr>
          <w:t>9 December 2020 – International Anti-Corruption Day - Newsroom (coe.int)</w:t>
        </w:r>
      </w:hyperlink>
    </w:p>
    <w:p w14:paraId="3A6AFA59" w14:textId="77777777" w:rsidR="003B4BDF" w:rsidRDefault="003B4BDF" w:rsidP="003B4BDF">
      <w:pPr>
        <w:rPr>
          <w:lang w:val="en-GB"/>
        </w:rPr>
      </w:pPr>
      <w:r w:rsidRPr="00453B51">
        <w:rPr>
          <w:lang w:val="en-GB"/>
        </w:rPr>
        <w:t>GRECO President: “No quarter to corruption in healthcare, governments must lead by example”</w:t>
      </w:r>
    </w:p>
    <w:p w14:paraId="00E3CE27" w14:textId="77777777" w:rsidR="003B4BDF" w:rsidRPr="003B4BDF" w:rsidRDefault="003B4BDF" w:rsidP="003B4BDF">
      <w:pPr>
        <w:rPr>
          <w:lang w:val="en-GB"/>
        </w:rPr>
      </w:pPr>
    </w:p>
    <w:p w14:paraId="516092A0" w14:textId="70004972" w:rsidR="00665E9F" w:rsidRPr="00665E9F" w:rsidRDefault="00665E9F" w:rsidP="00665E9F">
      <w:pPr>
        <w:rPr>
          <w:lang w:val="en-US"/>
        </w:rPr>
      </w:pPr>
      <w:r w:rsidRPr="00C06697">
        <w:rPr>
          <w:lang w:val="en-US"/>
        </w:rPr>
        <w:t>CPT</w:t>
      </w:r>
    </w:p>
    <w:p w14:paraId="0F7ABD8F" w14:textId="74E33233" w:rsidR="00665E9F" w:rsidRPr="00665E9F" w:rsidRDefault="00665E9F" w:rsidP="00665E9F">
      <w:pPr>
        <w:rPr>
          <w:lang w:val="en-US"/>
        </w:rPr>
      </w:pPr>
      <w:r>
        <w:rPr>
          <w:lang w:val="en-US"/>
        </w:rPr>
        <w:t>R</w:t>
      </w:r>
      <w:r w:rsidRPr="00665E9F">
        <w:rPr>
          <w:lang w:val="en-US"/>
        </w:rPr>
        <w:t xml:space="preserve">eport on the CPT’s 2016 visit, </w:t>
      </w:r>
      <w:hyperlink r:id="rId63" w:history="1">
        <w:r w:rsidRPr="00BD2D69">
          <w:rPr>
            <w:rStyle w:val="Hyperlink"/>
            <w:lang w:val="en-US"/>
          </w:rPr>
          <w:t>CPT/Inf (2017) 16</w:t>
        </w:r>
      </w:hyperlink>
      <w:r w:rsidRPr="00665E9F">
        <w:rPr>
          <w:lang w:val="en-US"/>
        </w:rPr>
        <w:t>, paras. 28 and 29</w:t>
      </w:r>
    </w:p>
    <w:p w14:paraId="72C6D464" w14:textId="77777777" w:rsidR="00665E9F" w:rsidRPr="0079087B" w:rsidRDefault="00665E9F" w:rsidP="00665E9F">
      <w:pPr>
        <w:rPr>
          <w:rFonts w:ascii="Arial" w:hAnsi="Arial" w:cs="Arial"/>
          <w:i/>
          <w:iCs/>
          <w:lang w:val="en-US"/>
        </w:rPr>
      </w:pPr>
    </w:p>
    <w:p w14:paraId="50CEE392" w14:textId="77777777" w:rsidR="00665E9F" w:rsidRPr="00BD2D69" w:rsidRDefault="00665E9F" w:rsidP="00BD2D69">
      <w:pPr>
        <w:rPr>
          <w:lang w:val="en-US"/>
        </w:rPr>
      </w:pPr>
      <w:r w:rsidRPr="00BD2D69">
        <w:rPr>
          <w:lang w:val="en-US"/>
        </w:rPr>
        <w:t>New Section 60.2 has been incorporated into the Code of Criminal Procedure. Mentions all fundamental safeguards, including right to access lawyer.</w:t>
      </w:r>
    </w:p>
    <w:p w14:paraId="2BFD352D" w14:textId="265041FD" w:rsidR="00665E9F" w:rsidRPr="00BD2D69" w:rsidRDefault="00665E9F" w:rsidP="00BD2D69">
      <w:pPr>
        <w:rPr>
          <w:lang w:val="en-US"/>
        </w:rPr>
      </w:pPr>
      <w:r w:rsidRPr="00BD2D69">
        <w:rPr>
          <w:lang w:val="en-US"/>
        </w:rPr>
        <w:t xml:space="preserve">However, as during previous visits, allegations of informal questioning without </w:t>
      </w:r>
      <w:r w:rsidR="00BD2D69" w:rsidRPr="00BD2D69">
        <w:rPr>
          <w:lang w:val="en-US"/>
        </w:rPr>
        <w:t>lawyer (</w:t>
      </w:r>
      <w:r w:rsidRPr="00BD2D69">
        <w:rPr>
          <w:lang w:val="en-US"/>
        </w:rPr>
        <w:t xml:space="preserve">+ some allegations of threats and physical ill-treatment during such informal questioning).     </w:t>
      </w:r>
    </w:p>
    <w:p w14:paraId="46FE9D3A" w14:textId="77777777" w:rsidR="004A628B" w:rsidRPr="00546B57" w:rsidRDefault="004A628B" w:rsidP="004A628B">
      <w:pPr>
        <w:pStyle w:val="Default"/>
        <w:rPr>
          <w:color w:val="auto"/>
          <w:sz w:val="22"/>
          <w:szCs w:val="22"/>
          <w:lang w:val="en-US"/>
        </w:rPr>
      </w:pPr>
    </w:p>
    <w:p w14:paraId="30E2A525" w14:textId="77777777" w:rsidR="004A628B" w:rsidRPr="00546B57" w:rsidRDefault="004A628B"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22E3F6DD" w14:textId="77777777" w:rsidR="00857537" w:rsidRPr="00453B51" w:rsidRDefault="00857537" w:rsidP="00857537">
      <w:pPr>
        <w:rPr>
          <w:lang w:val="en-GB"/>
        </w:rPr>
      </w:pPr>
      <w:r w:rsidRPr="00453B51">
        <w:rPr>
          <w:lang w:val="en-GB"/>
        </w:rPr>
        <w:t xml:space="preserve">CEPEJ </w:t>
      </w:r>
    </w:p>
    <w:p w14:paraId="1E8248F0" w14:textId="77777777" w:rsidR="00857537" w:rsidRPr="00453B51" w:rsidRDefault="00857537" w:rsidP="00857537">
      <w:pPr>
        <w:rPr>
          <w:color w:val="0563C1"/>
          <w:u w:val="single"/>
          <w:lang w:val="en-GB" w:eastAsia="fr-FR"/>
        </w:rPr>
      </w:pPr>
      <w:r w:rsidRPr="00453B51">
        <w:rPr>
          <w:rFonts w:eastAsia="Times New Roman"/>
          <w:lang w:val="en-GB"/>
        </w:rPr>
        <w:t>CEPEJ – Country profile Latvia - Scoreboard (2019 data) (</w:t>
      </w:r>
      <w:r w:rsidRPr="00453B51">
        <w:rPr>
          <w:rFonts w:eastAsia="Times New Roman"/>
          <w:i/>
          <w:iCs/>
          <w:lang w:val="en-GB"/>
        </w:rPr>
        <w:t>content of the link will be available after acceptation of the CEPEJ Study for the Scoreboard by DG-Just</w:t>
      </w:r>
      <w:r w:rsidRPr="00453B51">
        <w:rPr>
          <w:rFonts w:eastAsia="Times New Roman"/>
          <w:lang w:val="en-GB"/>
        </w:rPr>
        <w:t>)</w:t>
      </w:r>
    </w:p>
    <w:p w14:paraId="0734F210" w14:textId="77777777" w:rsidR="00857537" w:rsidRPr="00453B51" w:rsidRDefault="007B5D77" w:rsidP="00857537">
      <w:pPr>
        <w:rPr>
          <w:color w:val="0563C1"/>
          <w:u w:val="single"/>
          <w:lang w:val="en-GB" w:eastAsia="fr-FR"/>
        </w:rPr>
      </w:pPr>
      <w:hyperlink r:id="rId64" w:history="1">
        <w:r w:rsidR="00857537" w:rsidRPr="00453B51">
          <w:rPr>
            <w:rStyle w:val="Hyperlink"/>
            <w:lang w:val="en-GB" w:eastAsia="fr-FR"/>
          </w:rPr>
          <w:t>CEPEJ Country Profiles Latvia Scoreboard</w:t>
        </w:r>
      </w:hyperlink>
      <w:r w:rsidR="00857537" w:rsidRPr="00453B51">
        <w:rPr>
          <w:color w:val="0563C1"/>
          <w:u w:val="single"/>
          <w:lang w:val="en-GB" w:eastAsia="fr-FR"/>
        </w:rPr>
        <w:t xml:space="preserve"> </w:t>
      </w:r>
    </w:p>
    <w:p w14:paraId="1536FF3F" w14:textId="77777777" w:rsidR="00857537" w:rsidRPr="00453B51" w:rsidRDefault="00857537" w:rsidP="00857537">
      <w:pPr>
        <w:pStyle w:val="ListParagraph"/>
        <w:ind w:left="360"/>
        <w:rPr>
          <w:rFonts w:eastAsia="Times New Roman"/>
          <w:lang w:val="en-GB"/>
        </w:rPr>
      </w:pPr>
    </w:p>
    <w:p w14:paraId="79EAC689" w14:textId="77777777" w:rsidR="00857537" w:rsidRPr="00453B51" w:rsidRDefault="00857537" w:rsidP="00857537">
      <w:pPr>
        <w:rPr>
          <w:lang w:val="en-US"/>
        </w:rPr>
      </w:pPr>
      <w:r w:rsidRPr="00453B51">
        <w:rPr>
          <w:rFonts w:eastAsia="Times New Roman"/>
          <w:lang w:val="en-GB"/>
        </w:rPr>
        <w:t>CEPEJ European Judicial Systems Evaluation Report – Evaluation cycle 2018-2020 (2018 data) – Part 2 Country profile Latvia</w:t>
      </w:r>
    </w:p>
    <w:p w14:paraId="3ECF6DE1" w14:textId="77777777" w:rsidR="00857537" w:rsidRPr="00453B51" w:rsidRDefault="007B5D77" w:rsidP="00857537">
      <w:pPr>
        <w:rPr>
          <w:lang w:val="en-US"/>
        </w:rPr>
      </w:pPr>
      <w:hyperlink r:id="rId65" w:anchor="!/vizhome/CEPEJ-Countryprofilev1_0EN/CountryProfileA4part1?CountryParam=Latvia" w:history="1">
        <w:r w:rsidR="00857537" w:rsidRPr="00453B51">
          <w:rPr>
            <w:rStyle w:val="Hyperlink"/>
            <w:lang w:val="en-US"/>
          </w:rPr>
          <w:t>CEPEJ Evaluation Report - Country Profiles – Latvia</w:t>
        </w:r>
      </w:hyperlink>
      <w:r w:rsidR="00857537" w:rsidRPr="00453B51">
        <w:rPr>
          <w:lang w:val="en-US"/>
        </w:rPr>
        <w:t xml:space="preserve"> </w:t>
      </w:r>
    </w:p>
    <w:p w14:paraId="36B7312C" w14:textId="77777777" w:rsidR="00857537" w:rsidRPr="00453B51" w:rsidRDefault="00857537" w:rsidP="00857537">
      <w:pPr>
        <w:pStyle w:val="ListParagraph"/>
        <w:ind w:left="360"/>
        <w:rPr>
          <w:lang w:val="en-US"/>
        </w:rPr>
      </w:pPr>
    </w:p>
    <w:p w14:paraId="2CE6360F" w14:textId="77777777" w:rsidR="00857537" w:rsidRPr="00453B51" w:rsidRDefault="00857537" w:rsidP="00857537">
      <w:pPr>
        <w:rPr>
          <w:rFonts w:eastAsia="Times New Roman"/>
          <w:lang w:val="en-US"/>
        </w:rPr>
      </w:pPr>
      <w:r w:rsidRPr="00453B51">
        <w:rPr>
          <w:rFonts w:eastAsia="Times New Roman"/>
          <w:lang w:val="en-GB"/>
        </w:rPr>
        <w:t xml:space="preserve">CEPEJ website – General Country profile Latvia (including answers to the Evaluation Scheme) </w:t>
      </w:r>
    </w:p>
    <w:p w14:paraId="16B4A575" w14:textId="77777777" w:rsidR="00857537" w:rsidRPr="00453B51" w:rsidRDefault="007B5D77" w:rsidP="00857537">
      <w:pPr>
        <w:rPr>
          <w:lang w:val="en-GB"/>
        </w:rPr>
      </w:pPr>
      <w:hyperlink r:id="rId66" w:history="1">
        <w:r w:rsidR="00857537" w:rsidRPr="00453B51">
          <w:rPr>
            <w:rStyle w:val="Hyperlink"/>
            <w:lang w:val="en-GB"/>
          </w:rPr>
          <w:t xml:space="preserve">General CEPEJ Country profile </w:t>
        </w:r>
      </w:hyperlink>
    </w:p>
    <w:p w14:paraId="2B3C4256" w14:textId="77777777" w:rsidR="00857537" w:rsidRPr="00453B51" w:rsidRDefault="00857537" w:rsidP="00857537">
      <w:pPr>
        <w:pStyle w:val="ListParagraph"/>
        <w:ind w:left="360"/>
        <w:rPr>
          <w:rFonts w:eastAsia="Times New Roman"/>
          <w:lang w:val="en-GB"/>
        </w:rPr>
      </w:pPr>
      <w:r w:rsidRPr="00453B51">
        <w:rPr>
          <w:lang w:val="en-GB"/>
        </w:rPr>
        <w:t xml:space="preserve"> </w:t>
      </w:r>
    </w:p>
    <w:p w14:paraId="41C9A5FF" w14:textId="77777777" w:rsidR="00857537" w:rsidRPr="00453B51" w:rsidRDefault="00857537" w:rsidP="00857537">
      <w:pPr>
        <w:rPr>
          <w:rFonts w:eastAsia="Times New Roman"/>
          <w:lang w:val="en-GB"/>
        </w:rPr>
      </w:pPr>
      <w:r w:rsidRPr="00453B51">
        <w:rPr>
          <w:rFonts w:eastAsia="Times New Roman"/>
          <w:lang w:val="en-GB"/>
        </w:rPr>
        <w:t xml:space="preserve">European Judicial Systems CEPEJ Evaluation Report – Evaluation cycle 2018-2020 (2018 data) – Part 1 Tables, </w:t>
      </w:r>
      <w:proofErr w:type="gramStart"/>
      <w:r w:rsidRPr="00453B51">
        <w:rPr>
          <w:rFonts w:eastAsia="Times New Roman"/>
          <w:lang w:val="en-GB"/>
        </w:rPr>
        <w:t>graphs</w:t>
      </w:r>
      <w:proofErr w:type="gramEnd"/>
      <w:r w:rsidRPr="00453B51">
        <w:rPr>
          <w:rFonts w:eastAsia="Times New Roman"/>
          <w:lang w:val="en-GB"/>
        </w:rPr>
        <w:t xml:space="preserve"> and analysis</w:t>
      </w:r>
    </w:p>
    <w:p w14:paraId="6FF20FC9" w14:textId="77777777" w:rsidR="00857537" w:rsidRPr="00453B51" w:rsidRDefault="007B5D77" w:rsidP="00857537">
      <w:pPr>
        <w:rPr>
          <w:rFonts w:eastAsia="Times New Roman"/>
          <w:lang w:val="en-GB"/>
        </w:rPr>
      </w:pPr>
      <w:hyperlink r:id="rId67" w:history="1">
        <w:r w:rsidR="00857537" w:rsidRPr="00453B51">
          <w:rPr>
            <w:rStyle w:val="Hyperlink"/>
            <w:rFonts w:eastAsia="Times New Roman"/>
            <w:lang w:val="en-GB"/>
          </w:rPr>
          <w:t>CEPEJ Evaluation Report 2020 Part 1</w:t>
        </w:r>
      </w:hyperlink>
    </w:p>
    <w:p w14:paraId="34547E4B" w14:textId="77777777" w:rsidR="00857537" w:rsidRPr="00B1103B" w:rsidRDefault="00857537" w:rsidP="00857537">
      <w:pPr>
        <w:pStyle w:val="ListParagraph"/>
        <w:ind w:left="360"/>
        <w:rPr>
          <w:rFonts w:eastAsia="Times New Roman"/>
          <w:highlight w:val="yellow"/>
          <w:lang w:val="en-GB"/>
        </w:rPr>
      </w:pPr>
    </w:p>
    <w:p w14:paraId="287DC8DB" w14:textId="77777777" w:rsidR="00857537" w:rsidRPr="00453B51" w:rsidRDefault="00857537" w:rsidP="00857537">
      <w:pPr>
        <w:rPr>
          <w:lang w:val="en-GB"/>
        </w:rPr>
      </w:pPr>
      <w:r w:rsidRPr="00453B51">
        <w:rPr>
          <w:lang w:val="en-GB"/>
        </w:rPr>
        <w:t xml:space="preserve">CEPEJ Dynamic database of European judicial systems </w:t>
      </w:r>
    </w:p>
    <w:p w14:paraId="7C8F4994" w14:textId="77777777" w:rsidR="00857537" w:rsidRPr="00080DFC" w:rsidRDefault="007B5D77" w:rsidP="00857537">
      <w:pPr>
        <w:rPr>
          <w:lang w:val="en-GB"/>
        </w:rPr>
      </w:pPr>
      <w:hyperlink r:id="rId68" w:history="1">
        <w:r w:rsidR="00857537" w:rsidRPr="00453B51">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25CC185E" w:rsidR="004A628B"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21CF9CFA" w14:textId="77777777" w:rsidR="00857537" w:rsidRPr="00857537" w:rsidRDefault="00857537" w:rsidP="00857537">
      <w:pPr>
        <w:rPr>
          <w:lang w:val="en-US"/>
        </w:rPr>
      </w:pPr>
    </w:p>
    <w:p w14:paraId="0686922C" w14:textId="77777777" w:rsidR="00747284" w:rsidRPr="00453B51" w:rsidRDefault="00747284" w:rsidP="00747284">
      <w:pPr>
        <w:rPr>
          <w:lang w:val="en-GB"/>
        </w:rPr>
      </w:pPr>
      <w:r w:rsidRPr="00453B51">
        <w:rPr>
          <w:lang w:val="en-GB"/>
        </w:rPr>
        <w:t xml:space="preserve">CEPEJ </w:t>
      </w:r>
    </w:p>
    <w:p w14:paraId="134A1532" w14:textId="77777777" w:rsidR="00857537" w:rsidRPr="00453B51" w:rsidRDefault="00857537" w:rsidP="00857537">
      <w:pPr>
        <w:rPr>
          <w:lang w:val="en-GB"/>
        </w:rPr>
      </w:pPr>
      <w:r w:rsidRPr="00453B51">
        <w:rPr>
          <w:lang w:val="en-GB"/>
        </w:rPr>
        <w:t xml:space="preserve">The CEPEJ conducted the project </w:t>
      </w:r>
      <w:r w:rsidRPr="00453B51">
        <w:rPr>
          <w:b/>
          <w:bCs/>
          <w:lang w:val="en-GB"/>
        </w:rPr>
        <w:t>“</w:t>
      </w:r>
      <w:r w:rsidRPr="00A01D29">
        <w:rPr>
          <w:lang w:val="en-GB"/>
        </w:rPr>
        <w:t>Strengthening the access to justice in Latvia through fostering mediation and legal aid services, as well as support to the development of judicial policies and to increased quality of court management”. More information can be found on</w:t>
      </w:r>
      <w:r w:rsidRPr="00453B51">
        <w:rPr>
          <w:b/>
          <w:bCs/>
          <w:lang w:val="en-GB"/>
        </w:rPr>
        <w:t xml:space="preserve"> </w:t>
      </w:r>
      <w:hyperlink r:id="rId69" w:history="1">
        <w:r w:rsidRPr="00453B51">
          <w:rPr>
            <w:rStyle w:val="Hyperlink"/>
            <w:lang w:val="en-GB"/>
          </w:rPr>
          <w:t>https://www.coe.int/en/web/cepej/strengthening-the-access-to-justice-in-latvia</w:t>
        </w:r>
      </w:hyperlink>
      <w:r w:rsidRPr="00453B51">
        <w:rPr>
          <w:lang w:val="en-GB"/>
        </w:rPr>
        <w:t xml:space="preserve"> . The project is composed of 3 components. </w:t>
      </w:r>
    </w:p>
    <w:p w14:paraId="1C1BEA05" w14:textId="77777777" w:rsidR="00857537" w:rsidRPr="00453B51" w:rsidRDefault="00857537" w:rsidP="00857537">
      <w:pPr>
        <w:rPr>
          <w:lang w:val="en-GB"/>
        </w:rPr>
      </w:pPr>
    </w:p>
    <w:p w14:paraId="75ED86E6" w14:textId="272E1DBD" w:rsidR="00857537" w:rsidRPr="00453B51" w:rsidRDefault="00857537" w:rsidP="00857537">
      <w:pPr>
        <w:rPr>
          <w:lang w:val="en-GB"/>
        </w:rPr>
      </w:pPr>
      <w:r w:rsidRPr="00453B51">
        <w:rPr>
          <w:lang w:val="en-GB"/>
        </w:rPr>
        <w:t>As to the mediation component, it provided the following assistance:</w:t>
      </w:r>
    </w:p>
    <w:p w14:paraId="345D1187" w14:textId="77777777" w:rsidR="00857537" w:rsidRPr="00453B51" w:rsidRDefault="00857537" w:rsidP="00857537">
      <w:pPr>
        <w:rPr>
          <w:lang w:val="en-GB"/>
        </w:rPr>
      </w:pPr>
    </w:p>
    <w:p w14:paraId="71763823" w14:textId="0235DAFC" w:rsidR="00857537" w:rsidRPr="00453B51" w:rsidRDefault="00857537" w:rsidP="00857537">
      <w:pPr>
        <w:pStyle w:val="ListParagraph"/>
        <w:numPr>
          <w:ilvl w:val="0"/>
          <w:numId w:val="7"/>
        </w:numPr>
        <w:spacing w:after="160" w:line="252" w:lineRule="auto"/>
        <w:ind w:left="0" w:firstLine="0"/>
        <w:rPr>
          <w:lang w:val="en-GB"/>
        </w:rPr>
      </w:pPr>
      <w:r w:rsidRPr="00453B51">
        <w:rPr>
          <w:lang w:val="en-GB"/>
        </w:rPr>
        <w:t xml:space="preserve">The </w:t>
      </w:r>
      <w:r w:rsidRPr="00453B51">
        <w:rPr>
          <w:i/>
          <w:iCs/>
          <w:lang w:val="en-GB"/>
        </w:rPr>
        <w:t xml:space="preserve">Assessment Report &amp; First Recommendations </w:t>
      </w:r>
      <w:r w:rsidRPr="00453B51">
        <w:rPr>
          <w:lang w:val="en-GB"/>
        </w:rPr>
        <w:t>contained three main parts: (</w:t>
      </w:r>
      <w:proofErr w:type="spellStart"/>
      <w:r w:rsidRPr="00453B51">
        <w:rPr>
          <w:lang w:val="en-GB"/>
        </w:rPr>
        <w:t>i</w:t>
      </w:r>
      <w:proofErr w:type="spellEnd"/>
      <w:r w:rsidRPr="00453B51">
        <w:rPr>
          <w:lang w:val="en-GB"/>
        </w:rPr>
        <w:t xml:space="preserve">.) the current state of play of Mediation in Latvia, (ii.) Alternative examples drawn from other European member states (iii.) Initial recommendations addressed to the Latvian authorities. </w:t>
      </w:r>
    </w:p>
    <w:p w14:paraId="5F549D96" w14:textId="77777777" w:rsidR="00857537" w:rsidRPr="00453B51" w:rsidRDefault="00857537" w:rsidP="00857537">
      <w:pPr>
        <w:pStyle w:val="ListParagraph"/>
        <w:ind w:left="0"/>
        <w:rPr>
          <w:lang w:val="en-GB"/>
        </w:rPr>
      </w:pPr>
    </w:p>
    <w:p w14:paraId="4C2E5B88" w14:textId="77777777" w:rsidR="00857537" w:rsidRPr="00453B51" w:rsidRDefault="00857537" w:rsidP="00857537">
      <w:pPr>
        <w:pStyle w:val="ListParagraph"/>
        <w:numPr>
          <w:ilvl w:val="0"/>
          <w:numId w:val="7"/>
        </w:numPr>
        <w:spacing w:after="160" w:line="252" w:lineRule="auto"/>
        <w:ind w:left="0" w:firstLine="0"/>
        <w:rPr>
          <w:lang w:val="en-GB"/>
        </w:rPr>
      </w:pPr>
      <w:r w:rsidRPr="00453B51">
        <w:rPr>
          <w:lang w:val="en-GB"/>
        </w:rPr>
        <w:t xml:space="preserve">The </w:t>
      </w:r>
      <w:r w:rsidRPr="00453B51">
        <w:rPr>
          <w:i/>
          <w:iCs/>
          <w:lang w:val="en-GB"/>
        </w:rPr>
        <w:t>Pilot Project Final Report</w:t>
      </w:r>
      <w:r w:rsidRPr="00453B51">
        <w:rPr>
          <w:lang w:val="en-GB"/>
        </w:rPr>
        <w:t xml:space="preserve"> compiles the results of the Mediation Pilot Project which was fully designed run and monitored through the Project, from September 2020 to March 2021. The Mediation Pilot Project was experimenting the efficiency of services provided by mediation coordinators in Pilot </w:t>
      </w:r>
      <w:proofErr w:type="gramStart"/>
      <w:r w:rsidRPr="00453B51">
        <w:rPr>
          <w:lang w:val="en-GB"/>
        </w:rPr>
        <w:t>courts, and</w:t>
      </w:r>
      <w:proofErr w:type="gramEnd"/>
      <w:r w:rsidRPr="00453B51">
        <w:rPr>
          <w:lang w:val="en-GB"/>
        </w:rPr>
        <w:t xml:space="preserve"> aimed at assessing the impact of mediation co-financing on the increase of interest in the use of mediation in categories of civil cases.</w:t>
      </w:r>
    </w:p>
    <w:p w14:paraId="297A5AA8" w14:textId="77777777" w:rsidR="00857537" w:rsidRPr="00453B51" w:rsidRDefault="00857537" w:rsidP="00857537">
      <w:pPr>
        <w:pStyle w:val="ListParagraph"/>
        <w:rPr>
          <w:lang w:val="en-GB"/>
        </w:rPr>
      </w:pPr>
    </w:p>
    <w:p w14:paraId="55F4A83C" w14:textId="73FE0542" w:rsidR="00857537" w:rsidRPr="00453B51" w:rsidRDefault="00857537" w:rsidP="00857537">
      <w:pPr>
        <w:pStyle w:val="ListParagraph"/>
        <w:spacing w:after="160" w:line="252" w:lineRule="auto"/>
        <w:ind w:left="0"/>
        <w:rPr>
          <w:lang w:val="en-GB"/>
        </w:rPr>
      </w:pPr>
      <w:r w:rsidRPr="00453B51">
        <w:rPr>
          <w:lang w:val="en-GB"/>
        </w:rPr>
        <w:t>As to the legal aid component, it provided the following assistance:</w:t>
      </w:r>
    </w:p>
    <w:p w14:paraId="25E6F165" w14:textId="0EAF8E59" w:rsidR="00857537" w:rsidRPr="00857537" w:rsidRDefault="00857537" w:rsidP="00857537">
      <w:pPr>
        <w:pStyle w:val="Default"/>
        <w:spacing w:after="137"/>
        <w:rPr>
          <w:color w:val="auto"/>
          <w:sz w:val="20"/>
          <w:szCs w:val="20"/>
          <w:lang w:val="en-GB"/>
        </w:rPr>
      </w:pPr>
      <w:r w:rsidRPr="00453B51">
        <w:rPr>
          <w:color w:val="auto"/>
          <w:sz w:val="20"/>
          <w:szCs w:val="20"/>
          <w:lang w:val="en-GB"/>
        </w:rPr>
        <w:t xml:space="preserve">- Expert needs assessment report and first recommendations for the current legal aid mechanism in Latvia, focusing </w:t>
      </w:r>
      <w:proofErr w:type="gramStart"/>
      <w:r w:rsidRPr="00453B51">
        <w:rPr>
          <w:color w:val="auto"/>
          <w:sz w:val="20"/>
          <w:szCs w:val="20"/>
          <w:lang w:val="en-GB"/>
        </w:rPr>
        <w:t>in particular on</w:t>
      </w:r>
      <w:proofErr w:type="gramEnd"/>
      <w:r w:rsidRPr="00453B51">
        <w:rPr>
          <w:color w:val="auto"/>
          <w:sz w:val="20"/>
          <w:szCs w:val="20"/>
          <w:lang w:val="en-GB"/>
        </w:rPr>
        <w:t xml:space="preserve"> preliminary legal aid and free legal aid. This report based its findings on an analysis of the legislative framework around legal aid and surveys of legal aid professionals and judges. Following a comparative study of best practices in legal aid around Europe, and a pilot project experimenting with the “One Stop Service” model in two locations and serving over 600 walk-in clients totally free of charge, the report concludes by issuing recommendations on how to improve legal aid in Latvia. In addition, a full evaluation report of the pilot is annexed to this document.</w:t>
      </w:r>
    </w:p>
    <w:p w14:paraId="77BFC734" w14:textId="77777777" w:rsidR="00857537" w:rsidRPr="00857537" w:rsidRDefault="00857537" w:rsidP="00857537">
      <w:pPr>
        <w:rPr>
          <w:lang w:val="en-GB"/>
        </w:rPr>
      </w:pP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52688CFE" w14:textId="0FF5D1CE" w:rsidR="001B15B1" w:rsidRDefault="001B15B1" w:rsidP="004A628B">
      <w:pPr>
        <w:pStyle w:val="Default"/>
        <w:rPr>
          <w:rStyle w:val="Hyperlink"/>
          <w:sz w:val="20"/>
          <w:szCs w:val="20"/>
          <w:lang w:val="en-US"/>
        </w:rPr>
      </w:pPr>
    </w:p>
    <w:p w14:paraId="467B62B5" w14:textId="77777777" w:rsidR="00747284" w:rsidRPr="00453B51" w:rsidRDefault="00747284" w:rsidP="00747284">
      <w:pPr>
        <w:rPr>
          <w:lang w:val="en-GB"/>
        </w:rPr>
      </w:pPr>
      <w:r w:rsidRPr="00453B51">
        <w:rPr>
          <w:lang w:val="en-GB"/>
        </w:rPr>
        <w:t xml:space="preserve">CEPEJ </w:t>
      </w:r>
    </w:p>
    <w:p w14:paraId="4B454A7B" w14:textId="77777777" w:rsidR="000D4BBC" w:rsidRPr="00453B51" w:rsidRDefault="000D4BBC" w:rsidP="000D4BBC">
      <w:pPr>
        <w:rPr>
          <w:lang w:val="en-GB"/>
        </w:rPr>
      </w:pPr>
      <w:r w:rsidRPr="00453B51">
        <w:rPr>
          <w:lang w:val="en-GB"/>
        </w:rPr>
        <w:t>In its third component regarding efficiency and quality of justice, the project has provided the following documents:</w:t>
      </w:r>
    </w:p>
    <w:p w14:paraId="3C472AF9" w14:textId="77777777" w:rsidR="000D4BBC" w:rsidRPr="00453B51" w:rsidRDefault="000D4BBC" w:rsidP="000D4BBC">
      <w:pPr>
        <w:pStyle w:val="ListParagraph"/>
        <w:numPr>
          <w:ilvl w:val="0"/>
          <w:numId w:val="8"/>
        </w:numPr>
        <w:spacing w:after="160" w:line="252" w:lineRule="auto"/>
        <w:jc w:val="both"/>
        <w:rPr>
          <w:rFonts w:eastAsia="Times New Roman"/>
          <w:lang w:val="en-GB"/>
        </w:rPr>
      </w:pPr>
      <w:r w:rsidRPr="00453B51">
        <w:rPr>
          <w:rFonts w:eastAsia="Times New Roman"/>
          <w:i/>
          <w:iCs/>
          <w:lang w:val="en-GB"/>
        </w:rPr>
        <w:t>Expert review of existing Latvian Communication strategy, guidelines on communication and handbook at court level, and provision of recommendations for improvement and alignment with CEPEJ Guide on communication</w:t>
      </w:r>
    </w:p>
    <w:p w14:paraId="11486794" w14:textId="77777777" w:rsidR="000D4BBC" w:rsidRPr="00453B51" w:rsidRDefault="000D4BBC" w:rsidP="000D4BBC">
      <w:pPr>
        <w:pStyle w:val="ListParagraph"/>
        <w:numPr>
          <w:ilvl w:val="0"/>
          <w:numId w:val="8"/>
        </w:numPr>
        <w:spacing w:after="160" w:line="252" w:lineRule="auto"/>
        <w:rPr>
          <w:rFonts w:eastAsia="Times New Roman"/>
          <w:lang w:val="en-GB"/>
        </w:rPr>
      </w:pPr>
      <w:r w:rsidRPr="00453B51">
        <w:rPr>
          <w:rFonts w:eastAsia="Times New Roman"/>
          <w:i/>
          <w:iCs/>
          <w:lang w:val="en-GB"/>
        </w:rPr>
        <w:t xml:space="preserve">Expert evaluation of the progress achieved by Latvia regarding digitisation of courts and judicial proceedings and in relation to CEPEJ </w:t>
      </w:r>
      <w:proofErr w:type="spellStart"/>
      <w:r w:rsidRPr="00453B51">
        <w:rPr>
          <w:rFonts w:eastAsia="Times New Roman"/>
          <w:i/>
          <w:iCs/>
          <w:lang w:val="en-GB"/>
        </w:rPr>
        <w:t>cyberjustice</w:t>
      </w:r>
      <w:proofErr w:type="spellEnd"/>
      <w:r w:rsidRPr="00453B51">
        <w:rPr>
          <w:rFonts w:eastAsia="Times New Roman"/>
          <w:i/>
          <w:iCs/>
          <w:lang w:val="en-GB"/>
        </w:rPr>
        <w:t xml:space="preserve"> tools</w:t>
      </w:r>
    </w:p>
    <w:p w14:paraId="647E8408" w14:textId="573C9C4E" w:rsidR="001B15B1" w:rsidRPr="000D4BBC" w:rsidRDefault="001B15B1" w:rsidP="004A628B">
      <w:pPr>
        <w:pStyle w:val="Default"/>
        <w:rPr>
          <w:color w:val="auto"/>
          <w:sz w:val="20"/>
          <w:szCs w:val="20"/>
          <w:lang w:val="en-GB"/>
        </w:rPr>
      </w:pPr>
    </w:p>
    <w:p w14:paraId="58ABC9A2" w14:textId="77777777" w:rsidR="00A00B58" w:rsidRPr="00546B57" w:rsidRDefault="00A00B58" w:rsidP="004A628B">
      <w:pPr>
        <w:pStyle w:val="Default"/>
        <w:rPr>
          <w:color w:val="auto"/>
          <w:sz w:val="22"/>
          <w:szCs w:val="22"/>
          <w:lang w:val="en-US"/>
        </w:rPr>
      </w:pPr>
    </w:p>
    <w:p w14:paraId="11D81A0D" w14:textId="5A99EF63" w:rsidR="004A628B" w:rsidRDefault="004A628B" w:rsidP="004A628B">
      <w:pPr>
        <w:pStyle w:val="Heading2"/>
        <w:rPr>
          <w:lang w:val="en-US"/>
        </w:rPr>
      </w:pPr>
      <w:bookmarkStart w:id="21" w:name="_Toc36635828"/>
      <w:r w:rsidRPr="00546B57">
        <w:rPr>
          <w:lang w:val="en-US"/>
        </w:rPr>
        <w:t>C. Efficiency of the justice system</w:t>
      </w:r>
      <w:bookmarkEnd w:id="21"/>
      <w:r w:rsidRPr="00546B57">
        <w:rPr>
          <w:lang w:val="en-US"/>
        </w:rPr>
        <w:t xml:space="preserve"> </w:t>
      </w:r>
    </w:p>
    <w:p w14:paraId="2DAE5A88" w14:textId="77777777" w:rsidR="000D4BBC" w:rsidRPr="00453B51" w:rsidRDefault="000D4BBC" w:rsidP="000D4BBC">
      <w:pPr>
        <w:rPr>
          <w:lang w:val="en-GB"/>
        </w:rPr>
      </w:pPr>
      <w:r w:rsidRPr="00453B51">
        <w:rPr>
          <w:lang w:val="en-GB"/>
        </w:rPr>
        <w:t xml:space="preserve">CEPEJ </w:t>
      </w:r>
    </w:p>
    <w:p w14:paraId="14D3CC0E" w14:textId="77777777" w:rsidR="000D4BBC" w:rsidRPr="00453B51" w:rsidRDefault="000D4BBC" w:rsidP="000D4BBC">
      <w:pPr>
        <w:rPr>
          <w:color w:val="0563C1"/>
          <w:u w:val="single"/>
          <w:lang w:val="en-GB" w:eastAsia="fr-FR"/>
        </w:rPr>
      </w:pPr>
      <w:r w:rsidRPr="00453B51">
        <w:rPr>
          <w:rFonts w:eastAsia="Times New Roman"/>
          <w:lang w:val="en-GB"/>
        </w:rPr>
        <w:t>CEPEJ – Country profile Latvia - Scoreboard (2019 data) (</w:t>
      </w:r>
      <w:r w:rsidRPr="00453B51">
        <w:rPr>
          <w:rFonts w:eastAsia="Times New Roman"/>
          <w:i/>
          <w:iCs/>
          <w:lang w:val="en-GB"/>
        </w:rPr>
        <w:t>content of the link will be available after acceptation of the CEPEJ Study for the Scoreboard by DG-Just</w:t>
      </w:r>
      <w:r w:rsidRPr="00453B51">
        <w:rPr>
          <w:rFonts w:eastAsia="Times New Roman"/>
          <w:lang w:val="en-GB"/>
        </w:rPr>
        <w:t>)</w:t>
      </w:r>
    </w:p>
    <w:p w14:paraId="1C47F4DA" w14:textId="77777777" w:rsidR="000D4BBC" w:rsidRPr="00453B51" w:rsidRDefault="007B5D77" w:rsidP="000D4BBC">
      <w:pPr>
        <w:rPr>
          <w:color w:val="0563C1"/>
          <w:u w:val="single"/>
          <w:lang w:val="en-GB" w:eastAsia="fr-FR"/>
        </w:rPr>
      </w:pPr>
      <w:hyperlink r:id="rId70" w:history="1">
        <w:r w:rsidR="000D4BBC" w:rsidRPr="00453B51">
          <w:rPr>
            <w:rStyle w:val="Hyperlink"/>
            <w:lang w:val="en-GB" w:eastAsia="fr-FR"/>
          </w:rPr>
          <w:t>CEPEJ Country Profiles Latvia Scoreboard</w:t>
        </w:r>
      </w:hyperlink>
      <w:r w:rsidR="000D4BBC" w:rsidRPr="00453B51">
        <w:rPr>
          <w:color w:val="0563C1"/>
          <w:u w:val="single"/>
          <w:lang w:val="en-GB" w:eastAsia="fr-FR"/>
        </w:rPr>
        <w:t xml:space="preserve"> </w:t>
      </w:r>
    </w:p>
    <w:p w14:paraId="0F8918C7" w14:textId="77777777" w:rsidR="000D4BBC" w:rsidRPr="00453B51" w:rsidRDefault="000D4BBC" w:rsidP="000D4BBC">
      <w:pPr>
        <w:pStyle w:val="ListParagraph"/>
        <w:ind w:left="360"/>
        <w:rPr>
          <w:rFonts w:eastAsia="Times New Roman"/>
          <w:lang w:val="en-GB"/>
        </w:rPr>
      </w:pPr>
    </w:p>
    <w:p w14:paraId="19884C02" w14:textId="77777777" w:rsidR="000D4BBC" w:rsidRPr="00453B51" w:rsidRDefault="000D4BBC" w:rsidP="000D4BBC">
      <w:pPr>
        <w:rPr>
          <w:lang w:val="en-US"/>
        </w:rPr>
      </w:pPr>
      <w:r w:rsidRPr="00453B51">
        <w:rPr>
          <w:rFonts w:eastAsia="Times New Roman"/>
          <w:lang w:val="en-GB"/>
        </w:rPr>
        <w:t>CEPEJ European Judicial Systems Evaluation Report – Evaluation cycle 2018-2020 (2018 data) – Part 2 Country profile Latvia</w:t>
      </w:r>
    </w:p>
    <w:p w14:paraId="1CD8A7AB" w14:textId="77777777" w:rsidR="000D4BBC" w:rsidRPr="00453B51" w:rsidRDefault="007B5D77" w:rsidP="000D4BBC">
      <w:pPr>
        <w:rPr>
          <w:lang w:val="en-US"/>
        </w:rPr>
      </w:pPr>
      <w:hyperlink r:id="rId71" w:anchor="!/vizhome/CEPEJ-Countryprofilev1_0EN/CountryProfileA4part1?CountryParam=Latvia" w:history="1">
        <w:r w:rsidR="000D4BBC" w:rsidRPr="00453B51">
          <w:rPr>
            <w:rStyle w:val="Hyperlink"/>
            <w:lang w:val="en-US"/>
          </w:rPr>
          <w:t>CEPEJ Evaluation Report - Country Profiles – Latvia</w:t>
        </w:r>
      </w:hyperlink>
      <w:r w:rsidR="000D4BBC" w:rsidRPr="00453B51">
        <w:rPr>
          <w:lang w:val="en-US"/>
        </w:rPr>
        <w:t xml:space="preserve"> </w:t>
      </w:r>
    </w:p>
    <w:p w14:paraId="3EA514C7" w14:textId="77777777" w:rsidR="000D4BBC" w:rsidRPr="00453B51" w:rsidRDefault="000D4BBC" w:rsidP="000D4BBC">
      <w:pPr>
        <w:pStyle w:val="ListParagraph"/>
        <w:ind w:left="360"/>
        <w:rPr>
          <w:lang w:val="en-US"/>
        </w:rPr>
      </w:pPr>
    </w:p>
    <w:p w14:paraId="5E1ADEF9" w14:textId="77777777" w:rsidR="000D4BBC" w:rsidRPr="00453B51" w:rsidRDefault="000D4BBC" w:rsidP="000D4BBC">
      <w:pPr>
        <w:rPr>
          <w:rFonts w:eastAsia="Times New Roman"/>
          <w:lang w:val="en-US"/>
        </w:rPr>
      </w:pPr>
      <w:r w:rsidRPr="00453B51">
        <w:rPr>
          <w:rFonts w:eastAsia="Times New Roman"/>
          <w:lang w:val="en-GB"/>
        </w:rPr>
        <w:t xml:space="preserve">CEPEJ website – General Country profile Latvia (including answers to the Evaluation Scheme) </w:t>
      </w:r>
    </w:p>
    <w:p w14:paraId="47E8D7A4" w14:textId="77777777" w:rsidR="000D4BBC" w:rsidRPr="00453B51" w:rsidRDefault="007B5D77" w:rsidP="000D4BBC">
      <w:pPr>
        <w:rPr>
          <w:lang w:val="en-GB"/>
        </w:rPr>
      </w:pPr>
      <w:hyperlink r:id="rId72" w:history="1">
        <w:r w:rsidR="000D4BBC" w:rsidRPr="00453B51">
          <w:rPr>
            <w:rStyle w:val="Hyperlink"/>
            <w:lang w:val="en-GB"/>
          </w:rPr>
          <w:t xml:space="preserve">General CEPEJ Country profile </w:t>
        </w:r>
      </w:hyperlink>
    </w:p>
    <w:p w14:paraId="4AA5789B" w14:textId="77777777" w:rsidR="000D4BBC" w:rsidRPr="00453B51" w:rsidRDefault="000D4BBC" w:rsidP="000D4BBC">
      <w:pPr>
        <w:pStyle w:val="ListParagraph"/>
        <w:ind w:left="360"/>
        <w:rPr>
          <w:rFonts w:eastAsia="Times New Roman"/>
          <w:lang w:val="en-GB"/>
        </w:rPr>
      </w:pPr>
      <w:r w:rsidRPr="00453B51">
        <w:rPr>
          <w:lang w:val="en-GB"/>
        </w:rPr>
        <w:t xml:space="preserve"> </w:t>
      </w:r>
    </w:p>
    <w:p w14:paraId="4910BDD5" w14:textId="77777777" w:rsidR="000D4BBC" w:rsidRPr="00453B51" w:rsidRDefault="000D4BBC" w:rsidP="000D4BBC">
      <w:pPr>
        <w:rPr>
          <w:rFonts w:eastAsia="Times New Roman"/>
          <w:lang w:val="en-GB"/>
        </w:rPr>
      </w:pPr>
      <w:r w:rsidRPr="00453B51">
        <w:rPr>
          <w:rFonts w:eastAsia="Times New Roman"/>
          <w:lang w:val="en-GB"/>
        </w:rPr>
        <w:t xml:space="preserve">European Judicial Systems CEPEJ Evaluation Report – Evaluation cycle 2018-2020 (2018 data) – Part 1 Tables, </w:t>
      </w:r>
      <w:proofErr w:type="gramStart"/>
      <w:r w:rsidRPr="00453B51">
        <w:rPr>
          <w:rFonts w:eastAsia="Times New Roman"/>
          <w:lang w:val="en-GB"/>
        </w:rPr>
        <w:t>graphs</w:t>
      </w:r>
      <w:proofErr w:type="gramEnd"/>
      <w:r w:rsidRPr="00453B51">
        <w:rPr>
          <w:rFonts w:eastAsia="Times New Roman"/>
          <w:lang w:val="en-GB"/>
        </w:rPr>
        <w:t xml:space="preserve"> and analysis</w:t>
      </w:r>
    </w:p>
    <w:p w14:paraId="224F60F5" w14:textId="77777777" w:rsidR="000D4BBC" w:rsidRPr="00453B51" w:rsidRDefault="007B5D77" w:rsidP="000D4BBC">
      <w:pPr>
        <w:rPr>
          <w:rFonts w:eastAsia="Times New Roman"/>
          <w:lang w:val="en-GB"/>
        </w:rPr>
      </w:pPr>
      <w:hyperlink r:id="rId73" w:history="1">
        <w:r w:rsidR="000D4BBC" w:rsidRPr="00453B51">
          <w:rPr>
            <w:rStyle w:val="Hyperlink"/>
            <w:rFonts w:eastAsia="Times New Roman"/>
            <w:lang w:val="en-GB"/>
          </w:rPr>
          <w:t>CEPEJ Evaluation Report 2020 Part 1</w:t>
        </w:r>
      </w:hyperlink>
    </w:p>
    <w:p w14:paraId="5A4762E8" w14:textId="77777777" w:rsidR="000D4BBC" w:rsidRPr="00453B51" w:rsidRDefault="000D4BBC" w:rsidP="000D4BBC">
      <w:pPr>
        <w:pStyle w:val="ListParagraph"/>
        <w:ind w:left="360"/>
        <w:rPr>
          <w:rFonts w:eastAsia="Times New Roman"/>
          <w:lang w:val="en-GB"/>
        </w:rPr>
      </w:pPr>
    </w:p>
    <w:p w14:paraId="7FAA3831" w14:textId="77777777" w:rsidR="000D4BBC" w:rsidRPr="00453B51" w:rsidRDefault="000D4BBC" w:rsidP="000D4BBC">
      <w:pPr>
        <w:rPr>
          <w:lang w:val="en-GB"/>
        </w:rPr>
      </w:pPr>
      <w:r w:rsidRPr="00453B51">
        <w:rPr>
          <w:lang w:val="en-GB"/>
        </w:rPr>
        <w:t xml:space="preserve">CEPEJ Dynamic database of European judicial systems </w:t>
      </w:r>
    </w:p>
    <w:p w14:paraId="403AAECE" w14:textId="77777777" w:rsidR="000D4BBC" w:rsidRPr="00453B51" w:rsidRDefault="007B5D77" w:rsidP="000D4BBC">
      <w:pPr>
        <w:rPr>
          <w:lang w:val="en-GB"/>
        </w:rPr>
      </w:pPr>
      <w:hyperlink r:id="rId74" w:history="1">
        <w:r w:rsidR="000D4BBC" w:rsidRPr="00453B51">
          <w:rPr>
            <w:rStyle w:val="Hyperlink"/>
            <w:lang w:val="en-GB"/>
          </w:rPr>
          <w:t>CEPEJ-STAT</w:t>
        </w:r>
      </w:hyperlink>
    </w:p>
    <w:p w14:paraId="5E819E9A" w14:textId="77777777" w:rsidR="000D4BBC" w:rsidRPr="00453B51" w:rsidRDefault="000D4BBC" w:rsidP="000D4BBC">
      <w:pPr>
        <w:rPr>
          <w:lang w:val="en-US"/>
        </w:rPr>
      </w:pPr>
    </w:p>
    <w:p w14:paraId="77858A02"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590C566D" w14:textId="77777777" w:rsidR="00903922" w:rsidRPr="00453B51" w:rsidRDefault="007B5D77" w:rsidP="00903922">
      <w:pPr>
        <w:pStyle w:val="Default"/>
        <w:rPr>
          <w:color w:val="auto"/>
          <w:sz w:val="20"/>
          <w:szCs w:val="20"/>
          <w:lang w:val="en-US"/>
        </w:rPr>
      </w:pPr>
      <w:hyperlink r:id="rId75" w:history="1">
        <w:r w:rsidR="00903922" w:rsidRPr="00453B51">
          <w:rPr>
            <w:rStyle w:val="Hyperlink"/>
            <w:sz w:val="20"/>
            <w:szCs w:val="20"/>
            <w:lang w:val="en-US"/>
          </w:rPr>
          <w:t>https://rm.coe.int/fifth-evaluation-round-preventing-corruption-and-promoting-integrity-i/1680a1022a</w:t>
        </w:r>
      </w:hyperlink>
    </w:p>
    <w:p w14:paraId="495C7C6C"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7C1E197E" w14:textId="77777777" w:rsidR="00903922" w:rsidRPr="00453B51" w:rsidRDefault="007B5D77" w:rsidP="00903922">
      <w:pPr>
        <w:pStyle w:val="Default"/>
        <w:rPr>
          <w:color w:val="auto"/>
          <w:sz w:val="22"/>
          <w:szCs w:val="22"/>
          <w:lang w:val="en-US"/>
        </w:rPr>
      </w:pPr>
      <w:hyperlink r:id="rId76"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29C4E3F2"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588B6A9A" w14:textId="77777777" w:rsidR="00903922" w:rsidRPr="00903922" w:rsidRDefault="00903922" w:rsidP="00903922">
      <w:pPr>
        <w:rPr>
          <w:lang w:val="en-US"/>
        </w:rPr>
      </w:pPr>
    </w:p>
    <w:p w14:paraId="49C45E40" w14:textId="77777777" w:rsidR="00351BFE" w:rsidRDefault="00351BFE" w:rsidP="00351BFE">
      <w:pPr>
        <w:rPr>
          <w:lang w:val="en-US"/>
        </w:rPr>
      </w:pPr>
      <w:r>
        <w:rPr>
          <w:lang w:val="en-US"/>
        </w:rPr>
        <w:t>GRECO</w:t>
      </w:r>
    </w:p>
    <w:p w14:paraId="5FCB2BED" w14:textId="77777777" w:rsidR="00A70E18" w:rsidRPr="00A70E18" w:rsidRDefault="007B5D77" w:rsidP="00A70E18">
      <w:pPr>
        <w:rPr>
          <w:lang w:val="en-GB"/>
        </w:rPr>
      </w:pPr>
      <w:hyperlink r:id="rId77" w:history="1">
        <w:r w:rsidR="00A70E18" w:rsidRPr="00A70E18">
          <w:rPr>
            <w:rStyle w:val="Hyperlink"/>
            <w:lang w:val="en-GB"/>
          </w:rPr>
          <w:t>https://www.coe.int/en/web/greco/evaluations/latvia</w:t>
        </w:r>
      </w:hyperlink>
    </w:p>
    <w:p w14:paraId="106112D2"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771BAF18"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7C191D62"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2" w:name="_Toc36635829"/>
      <w:r w:rsidRPr="00546B57">
        <w:rPr>
          <w:lang w:val="en-US"/>
        </w:rPr>
        <w:t>16. Length of proceedings</w:t>
      </w:r>
      <w:bookmarkEnd w:id="22"/>
      <w:r w:rsidRPr="00546B57">
        <w:rPr>
          <w:lang w:val="en-US"/>
        </w:rPr>
        <w:t xml:space="preserve"> </w:t>
      </w:r>
    </w:p>
    <w:p w14:paraId="122AF435" w14:textId="18ECC939" w:rsidR="004A628B" w:rsidRPr="00546B57" w:rsidRDefault="004A628B" w:rsidP="004A628B">
      <w:pPr>
        <w:pStyle w:val="Heading3"/>
        <w:rPr>
          <w:lang w:val="en-US"/>
        </w:rPr>
      </w:pPr>
      <w:bookmarkStart w:id="23" w:name="_Toc36635830"/>
      <w:r w:rsidRPr="00546B57">
        <w:rPr>
          <w:lang w:val="en-US"/>
        </w:rPr>
        <w:t>17. Enforcement of judgements</w:t>
      </w:r>
      <w:bookmarkEnd w:id="23"/>
      <w:r w:rsidRPr="00546B57">
        <w:rPr>
          <w:lang w:val="en-US"/>
        </w:rPr>
        <w:t xml:space="preserve"> </w:t>
      </w:r>
    </w:p>
    <w:p w14:paraId="14E757F1" w14:textId="442989B5" w:rsidR="004A628B" w:rsidRDefault="004A628B" w:rsidP="004A628B">
      <w:pPr>
        <w:pStyle w:val="Heading3"/>
        <w:rPr>
          <w:lang w:val="en-US"/>
        </w:rPr>
      </w:pPr>
      <w:bookmarkStart w:id="24" w:name="_Toc36635831"/>
      <w:r w:rsidRPr="00546B57">
        <w:rPr>
          <w:lang w:val="en-US"/>
        </w:rPr>
        <w:t>18. Other - please specify</w:t>
      </w:r>
      <w:bookmarkEnd w:id="24"/>
      <w:r w:rsidRPr="00546B57">
        <w:rPr>
          <w:lang w:val="en-US"/>
        </w:rPr>
        <w:t xml:space="preserve"> </w:t>
      </w:r>
    </w:p>
    <w:p w14:paraId="1ECD567B" w14:textId="77777777" w:rsidR="00747284" w:rsidRPr="00453B51" w:rsidRDefault="00747284" w:rsidP="00747284">
      <w:pPr>
        <w:rPr>
          <w:lang w:val="en-GB"/>
        </w:rPr>
      </w:pPr>
      <w:r w:rsidRPr="00453B51">
        <w:rPr>
          <w:lang w:val="en-GB"/>
        </w:rPr>
        <w:t xml:space="preserve">CEPEJ </w:t>
      </w:r>
    </w:p>
    <w:p w14:paraId="5C498E78" w14:textId="77777777" w:rsidR="00747284" w:rsidRPr="00453B51" w:rsidRDefault="00747284" w:rsidP="00747284">
      <w:pPr>
        <w:rPr>
          <w:lang w:val="en-GB"/>
        </w:rPr>
      </w:pPr>
      <w:r w:rsidRPr="00453B51">
        <w:rPr>
          <w:lang w:val="en-GB"/>
        </w:rPr>
        <w:t>In its third component regarding efficiency and quality of justice, the project has provided the following documents:</w:t>
      </w:r>
    </w:p>
    <w:p w14:paraId="0CEB807E" w14:textId="77777777" w:rsidR="00747284" w:rsidRPr="00453B51" w:rsidRDefault="00747284" w:rsidP="00747284">
      <w:pPr>
        <w:rPr>
          <w:lang w:val="en-GB"/>
        </w:rPr>
      </w:pPr>
    </w:p>
    <w:p w14:paraId="41AD0EA8" w14:textId="77777777" w:rsidR="00747284" w:rsidRPr="00453B51" w:rsidRDefault="00747284" w:rsidP="00747284">
      <w:pPr>
        <w:pStyle w:val="ListParagraph"/>
        <w:numPr>
          <w:ilvl w:val="0"/>
          <w:numId w:val="8"/>
        </w:numPr>
        <w:spacing w:after="160" w:line="252" w:lineRule="auto"/>
        <w:jc w:val="both"/>
        <w:rPr>
          <w:rFonts w:eastAsia="Times New Roman"/>
          <w:lang w:val="en-GB"/>
        </w:rPr>
      </w:pPr>
      <w:proofErr w:type="gramStart"/>
      <w:r w:rsidRPr="00453B51">
        <w:rPr>
          <w:rFonts w:eastAsia="Times New Roman"/>
          <w:lang w:val="en-GB"/>
        </w:rPr>
        <w:t>Experts</w:t>
      </w:r>
      <w:proofErr w:type="gramEnd"/>
      <w:r w:rsidRPr="00453B51">
        <w:rPr>
          <w:rFonts w:eastAsia="Times New Roman"/>
          <w:lang w:val="en-GB"/>
        </w:rPr>
        <w:t xml:space="preserve"> guidance on the CEPEJ-recommended methodologies and tools related to case-weighting, dashboards, time frames, judicial statistics, performance indicators, quality measurements, and their evaluation, was provided with a view to assessing the impact of judicial reforms and increasing the efficiency of judiciary.</w:t>
      </w:r>
    </w:p>
    <w:p w14:paraId="5D6DE726" w14:textId="77777777" w:rsidR="00747284" w:rsidRPr="00747284" w:rsidRDefault="00747284" w:rsidP="00747284">
      <w:pPr>
        <w:rPr>
          <w:lang w:val="en-GB"/>
        </w:rPr>
      </w:pPr>
    </w:p>
    <w:p w14:paraId="1D640426" w14:textId="77777777" w:rsidR="002D12D6" w:rsidRDefault="002D12D6" w:rsidP="00B94895">
      <w:pPr>
        <w:rPr>
          <w:lang w:val="en-US"/>
        </w:rPr>
      </w:pPr>
      <w:r w:rsidRPr="008D3C55">
        <w:rPr>
          <w:lang w:val="en-US"/>
        </w:rPr>
        <w:t xml:space="preserve">European Court of Human Rights </w:t>
      </w:r>
      <w:r>
        <w:rPr>
          <w:lang w:val="en-US"/>
        </w:rPr>
        <w:t xml:space="preserve">- </w:t>
      </w:r>
      <w:r w:rsidRPr="008D3C55">
        <w:rPr>
          <w:lang w:val="en-US"/>
        </w:rPr>
        <w:t>country profile</w:t>
      </w:r>
      <w:r w:rsidRPr="00481D52">
        <w:rPr>
          <w:lang w:val="en-US"/>
        </w:rPr>
        <w:t xml:space="preserve"> </w:t>
      </w:r>
    </w:p>
    <w:p w14:paraId="0A25855B" w14:textId="1035CC72" w:rsidR="004A628B" w:rsidRDefault="007B5D77" w:rsidP="004A628B">
      <w:pPr>
        <w:pStyle w:val="Default"/>
        <w:rPr>
          <w:color w:val="auto"/>
          <w:sz w:val="20"/>
          <w:szCs w:val="20"/>
          <w:lang w:val="en-US"/>
        </w:rPr>
      </w:pPr>
      <w:hyperlink r:id="rId78" w:history="1">
        <w:r w:rsidR="00481D52" w:rsidRPr="00481D52">
          <w:rPr>
            <w:rStyle w:val="Hyperlink"/>
            <w:sz w:val="20"/>
            <w:szCs w:val="20"/>
            <w:lang w:val="en-US"/>
          </w:rPr>
          <w:t>https://echr.coe.int/Documents/CP_Latvia_ENG.pdf</w:t>
        </w:r>
      </w:hyperlink>
    </w:p>
    <w:p w14:paraId="079AE438" w14:textId="77777777" w:rsidR="00B94895" w:rsidRPr="008D3C55" w:rsidRDefault="00B94895" w:rsidP="00B94895">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7AF0EC01" w14:textId="0A14124C" w:rsidR="00B94895" w:rsidRDefault="007B5D77" w:rsidP="004A628B">
      <w:pPr>
        <w:pStyle w:val="Default"/>
        <w:rPr>
          <w:color w:val="auto"/>
          <w:sz w:val="20"/>
          <w:szCs w:val="20"/>
          <w:lang w:val="en-US"/>
        </w:rPr>
      </w:pPr>
      <w:hyperlink r:id="rId79" w:history="1">
        <w:r w:rsidR="00B94895" w:rsidRPr="00C12ABA">
          <w:rPr>
            <w:rStyle w:val="Hyperlink"/>
            <w:sz w:val="20"/>
            <w:szCs w:val="20"/>
            <w:lang w:val="en-US"/>
          </w:rPr>
          <w:t>https://rm.coe.int/1680709754</w:t>
        </w:r>
      </w:hyperlink>
    </w:p>
    <w:p w14:paraId="61448B12" w14:textId="77777777" w:rsidR="00B94895" w:rsidRPr="00481D52" w:rsidRDefault="00B94895" w:rsidP="004A628B">
      <w:pPr>
        <w:pStyle w:val="Default"/>
        <w:rPr>
          <w:color w:val="auto"/>
          <w:sz w:val="20"/>
          <w:szCs w:val="20"/>
          <w:lang w:val="en-US"/>
        </w:rPr>
      </w:pPr>
    </w:p>
    <w:p w14:paraId="6A9CBE03" w14:textId="77777777" w:rsidR="00481D52" w:rsidRPr="00546B57" w:rsidRDefault="00481D52"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5" w:name="_Toc36635832"/>
      <w:r>
        <w:rPr>
          <w:lang w:val="en-US"/>
        </w:rPr>
        <w:lastRenderedPageBreak/>
        <w:t xml:space="preserve">II </w:t>
      </w:r>
      <w:r w:rsidRPr="00546B57">
        <w:rPr>
          <w:lang w:val="en-US"/>
        </w:rPr>
        <w:t>Anti-corruption framework</w:t>
      </w:r>
      <w:bookmarkEnd w:id="25"/>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6" w:name="_Toc36635833"/>
      <w:r w:rsidRPr="00546B57">
        <w:rPr>
          <w:lang w:val="en-US"/>
        </w:rPr>
        <w:t>A. The institutional framework capacity to fight against corruption (prevention and investigation / prosecution)</w:t>
      </w:r>
      <w:bookmarkEnd w:id="26"/>
      <w:r w:rsidRPr="00546B57">
        <w:rPr>
          <w:lang w:val="en-US"/>
        </w:rPr>
        <w:t xml:space="preserve"> </w:t>
      </w:r>
    </w:p>
    <w:p w14:paraId="6B1A6594" w14:textId="265EBC46" w:rsidR="00734D8B" w:rsidRDefault="00734D8B" w:rsidP="00734D8B">
      <w:pPr>
        <w:rPr>
          <w:lang w:val="en-US"/>
        </w:rPr>
      </w:pPr>
    </w:p>
    <w:p w14:paraId="662FA5A8" w14:textId="77777777" w:rsidR="000957EF" w:rsidRPr="00453B51" w:rsidRDefault="000957EF" w:rsidP="000957EF">
      <w:pPr>
        <w:rPr>
          <w:lang w:val="en-US"/>
        </w:rPr>
      </w:pPr>
      <w:r w:rsidRPr="00453B51">
        <w:rPr>
          <w:lang w:val="en-US"/>
        </w:rPr>
        <w:t>GRECO</w:t>
      </w:r>
    </w:p>
    <w:p w14:paraId="4CF31C0F" w14:textId="77777777" w:rsidR="000957EF" w:rsidRPr="00453B51" w:rsidRDefault="000957EF" w:rsidP="000957EF">
      <w:pPr>
        <w:rPr>
          <w:lang w:val="en-US"/>
        </w:rPr>
      </w:pPr>
      <w:r w:rsidRPr="00453B51">
        <w:rPr>
          <w:lang w:val="en-US"/>
        </w:rPr>
        <w:t>Guidelines addressed to GRECO 50 Member States</w:t>
      </w:r>
    </w:p>
    <w:p w14:paraId="25885939" w14:textId="77777777" w:rsidR="000957EF" w:rsidRPr="00453B51" w:rsidRDefault="007B5D77" w:rsidP="000957EF">
      <w:pPr>
        <w:rPr>
          <w:rStyle w:val="Hyperlink"/>
          <w:lang w:val="en-GB"/>
        </w:rPr>
      </w:pPr>
      <w:hyperlink r:id="rId80" w:history="1">
        <w:r w:rsidR="000957EF" w:rsidRPr="00453B51">
          <w:rPr>
            <w:rStyle w:val="Hyperlink"/>
            <w:lang w:val="en-US"/>
          </w:rPr>
          <w:t>Corruption Risks and Useful Legal References in the context of COVID-19</w:t>
        </w:r>
      </w:hyperlink>
      <w:r w:rsidR="000957EF" w:rsidRPr="00453B51">
        <w:rPr>
          <w:rStyle w:val="Hyperlink"/>
          <w:lang w:val="en-US"/>
        </w:rPr>
        <w:t xml:space="preserve"> </w:t>
      </w:r>
    </w:p>
    <w:p w14:paraId="7AD39727" w14:textId="77777777" w:rsidR="000957EF" w:rsidRPr="00453B51" w:rsidRDefault="000957EF" w:rsidP="000957EF">
      <w:pPr>
        <w:rPr>
          <w:lang w:val="en-GB"/>
        </w:rPr>
      </w:pPr>
      <w:r w:rsidRPr="00453B51">
        <w:rPr>
          <w:rStyle w:val="Hyperlink"/>
          <w:lang w:val="en-US"/>
        </w:rPr>
        <w:t>Published 21/04/2020</w:t>
      </w:r>
    </w:p>
    <w:p w14:paraId="1B698C45" w14:textId="77777777" w:rsidR="000957EF" w:rsidRPr="00453B51" w:rsidRDefault="000957EF" w:rsidP="00734D8B">
      <w:pPr>
        <w:rPr>
          <w:lang w:val="en-US"/>
        </w:rPr>
      </w:pPr>
    </w:p>
    <w:p w14:paraId="10E99DBE" w14:textId="77777777" w:rsidR="00E96542" w:rsidRPr="00453B51" w:rsidRDefault="00E96542" w:rsidP="00E96542">
      <w:pPr>
        <w:rPr>
          <w:lang w:val="en-US"/>
        </w:rPr>
      </w:pPr>
      <w:r w:rsidRPr="00453B51">
        <w:rPr>
          <w:lang w:val="en-GB"/>
        </w:rPr>
        <w:t>Office of the Commissioner for Human Rights</w:t>
      </w:r>
    </w:p>
    <w:p w14:paraId="6D554E13" w14:textId="77777777" w:rsidR="00E96542" w:rsidRPr="003C423D" w:rsidRDefault="00E96542" w:rsidP="00E96542">
      <w:pPr>
        <w:outlineLvl w:val="0"/>
        <w:rPr>
          <w:iCs/>
          <w:lang w:val="en-GB"/>
        </w:rPr>
      </w:pPr>
      <w:r w:rsidRPr="00453B51">
        <w:rPr>
          <w:iCs/>
          <w:lang w:val="en-GB"/>
        </w:rPr>
        <w:t xml:space="preserve">Corruption undermines human rights and the rule of law </w:t>
      </w:r>
      <w:hyperlink r:id="rId81" w:history="1">
        <w:r w:rsidRPr="00453B51">
          <w:rPr>
            <w:rStyle w:val="Hyperlink"/>
            <w:iCs/>
            <w:lang w:val="en-US"/>
          </w:rPr>
          <w:t>Corruption undermines human rights and the rule of law - Human Rights Comments - Commissioner for Human Rights (coe.int)</w:t>
        </w:r>
      </w:hyperlink>
      <w:r w:rsidRPr="00453B51">
        <w:rPr>
          <w:iCs/>
          <w:lang w:val="en-GB"/>
        </w:rPr>
        <w:t xml:space="preserve"> – published on 19 January 2021</w:t>
      </w:r>
    </w:p>
    <w:p w14:paraId="328A69EB" w14:textId="77777777" w:rsidR="00CF1C6F" w:rsidRPr="00E96542" w:rsidRDefault="00CF1C6F" w:rsidP="007D198D">
      <w:pPr>
        <w:rPr>
          <w:lang w:val="en-GB"/>
        </w:rPr>
      </w:pPr>
    </w:p>
    <w:p w14:paraId="7F8EDC80" w14:textId="77777777" w:rsidR="00351BFE" w:rsidRDefault="00351BFE" w:rsidP="00351BFE">
      <w:pPr>
        <w:rPr>
          <w:lang w:val="en-US"/>
        </w:rPr>
      </w:pPr>
      <w:r>
        <w:rPr>
          <w:lang w:val="en-US"/>
        </w:rPr>
        <w:t>GRECO</w:t>
      </w:r>
    </w:p>
    <w:p w14:paraId="1EF3F9A3" w14:textId="77777777" w:rsidR="00A70E18" w:rsidRPr="00A70E18" w:rsidRDefault="007B5D77" w:rsidP="00A70E18">
      <w:pPr>
        <w:rPr>
          <w:lang w:val="en-GB"/>
        </w:rPr>
      </w:pPr>
      <w:hyperlink r:id="rId82" w:history="1">
        <w:r w:rsidR="00A70E18" w:rsidRPr="00A70E18">
          <w:rPr>
            <w:rStyle w:val="Hyperlink"/>
            <w:lang w:val="en-GB"/>
          </w:rPr>
          <w:t>https://www.coe.int/en/web/greco/evaluations/latvia</w:t>
        </w:r>
      </w:hyperlink>
    </w:p>
    <w:p w14:paraId="10BCA2E2"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2FC16236"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28E18E9B"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7"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7"/>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8" w:name="_Toc36635835"/>
      <w:r w:rsidRPr="00546B57">
        <w:rPr>
          <w:lang w:val="en-US"/>
        </w:rPr>
        <w:t>B. Prevention</w:t>
      </w:r>
      <w:bookmarkEnd w:id="28"/>
      <w:r w:rsidRPr="00546B57">
        <w:rPr>
          <w:lang w:val="en-US"/>
        </w:rPr>
        <w:t xml:space="preserve"> </w:t>
      </w:r>
    </w:p>
    <w:p w14:paraId="56ACE2BE" w14:textId="39D84E23" w:rsidR="00734D8B" w:rsidRDefault="00734D8B" w:rsidP="00734D8B">
      <w:pPr>
        <w:rPr>
          <w:lang w:val="en-US"/>
        </w:rPr>
      </w:pPr>
    </w:p>
    <w:p w14:paraId="50C84577" w14:textId="77777777" w:rsidR="000957EF" w:rsidRPr="00453B51" w:rsidRDefault="000957EF" w:rsidP="000957EF">
      <w:pPr>
        <w:rPr>
          <w:lang w:val="en-US"/>
        </w:rPr>
      </w:pPr>
      <w:r w:rsidRPr="00453B51">
        <w:rPr>
          <w:lang w:val="en-US"/>
        </w:rPr>
        <w:t>GRECO</w:t>
      </w:r>
    </w:p>
    <w:p w14:paraId="2E1DC46B" w14:textId="77777777" w:rsidR="000957EF" w:rsidRPr="00453B51" w:rsidRDefault="000957EF" w:rsidP="000957EF">
      <w:pPr>
        <w:rPr>
          <w:lang w:val="en-US"/>
        </w:rPr>
      </w:pPr>
      <w:r w:rsidRPr="00453B51">
        <w:rPr>
          <w:lang w:val="en-US"/>
        </w:rPr>
        <w:t>Guidelines addressed to GRECO 50 Member States</w:t>
      </w:r>
    </w:p>
    <w:p w14:paraId="4704FCB6" w14:textId="77777777" w:rsidR="000957EF" w:rsidRPr="00453B51" w:rsidRDefault="007B5D77" w:rsidP="000957EF">
      <w:pPr>
        <w:rPr>
          <w:rStyle w:val="Hyperlink"/>
          <w:lang w:val="en-GB"/>
        </w:rPr>
      </w:pPr>
      <w:hyperlink r:id="rId83" w:history="1">
        <w:r w:rsidR="000957EF" w:rsidRPr="00453B51">
          <w:rPr>
            <w:rStyle w:val="Hyperlink"/>
            <w:lang w:val="en-US"/>
          </w:rPr>
          <w:t>Corruption Risks and Useful Legal References in the context of COVID-19</w:t>
        </w:r>
      </w:hyperlink>
      <w:r w:rsidR="000957EF" w:rsidRPr="00453B51">
        <w:rPr>
          <w:rStyle w:val="Hyperlink"/>
          <w:lang w:val="en-US"/>
        </w:rPr>
        <w:t xml:space="preserve"> </w:t>
      </w:r>
    </w:p>
    <w:p w14:paraId="255FA2AB" w14:textId="77777777" w:rsidR="000957EF" w:rsidRPr="003B4BDF" w:rsidRDefault="000957EF" w:rsidP="000957EF">
      <w:pPr>
        <w:rPr>
          <w:lang w:val="en-GB"/>
        </w:rPr>
      </w:pPr>
      <w:r w:rsidRPr="00453B51">
        <w:rPr>
          <w:rStyle w:val="Hyperlink"/>
          <w:lang w:val="en-US"/>
        </w:rPr>
        <w:t>Published 21/04/2020</w:t>
      </w:r>
    </w:p>
    <w:p w14:paraId="3A3A6184" w14:textId="6CBBE5C2" w:rsidR="000957EF" w:rsidRDefault="000957EF" w:rsidP="00734D8B">
      <w:pPr>
        <w:rPr>
          <w:lang w:val="en-US"/>
        </w:rPr>
      </w:pPr>
    </w:p>
    <w:p w14:paraId="7F6A3763" w14:textId="77777777" w:rsidR="000957EF" w:rsidRDefault="000957EF" w:rsidP="00734D8B">
      <w:pPr>
        <w:rPr>
          <w:lang w:val="en-US"/>
        </w:rPr>
      </w:pPr>
    </w:p>
    <w:p w14:paraId="2B13F530" w14:textId="77777777" w:rsidR="00351BFE" w:rsidRDefault="00351BFE" w:rsidP="00351BFE">
      <w:pPr>
        <w:rPr>
          <w:lang w:val="en-US"/>
        </w:rPr>
      </w:pPr>
      <w:r>
        <w:rPr>
          <w:lang w:val="en-US"/>
        </w:rPr>
        <w:t>GRECO</w:t>
      </w:r>
    </w:p>
    <w:p w14:paraId="4F7C857A" w14:textId="77777777" w:rsidR="00A70E18" w:rsidRPr="00A70E18" w:rsidRDefault="007B5D77" w:rsidP="00A70E18">
      <w:pPr>
        <w:rPr>
          <w:lang w:val="en-GB"/>
        </w:rPr>
      </w:pPr>
      <w:hyperlink r:id="rId84" w:history="1">
        <w:r w:rsidR="00A70E18" w:rsidRPr="00A70E18">
          <w:rPr>
            <w:rStyle w:val="Hyperlink"/>
            <w:lang w:val="en-GB"/>
          </w:rPr>
          <w:t>https://www.coe.int/en/web/greco/evaluations/latvia</w:t>
        </w:r>
      </w:hyperlink>
    </w:p>
    <w:p w14:paraId="77197195"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26276049"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4FA58D70"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29" w:name="_Toc36635836"/>
      <w:r w:rsidRPr="00546B57">
        <w:rPr>
          <w:lang w:val="en-US"/>
        </w:rPr>
        <w:lastRenderedPageBreak/>
        <w:t>20. Integrity framework: asset disclosure rules, lobbying, revolving doors and general transparency of public decision-making (including public access to information)</w:t>
      </w:r>
      <w:bookmarkEnd w:id="29"/>
      <w:r w:rsidRPr="00546B57">
        <w:rPr>
          <w:lang w:val="en-US"/>
        </w:rPr>
        <w:t xml:space="preserve"> </w:t>
      </w:r>
    </w:p>
    <w:p w14:paraId="3AE105C4" w14:textId="34BC6EB3" w:rsidR="004A628B" w:rsidRPr="00546B57" w:rsidRDefault="004A628B" w:rsidP="004A628B">
      <w:pPr>
        <w:pStyle w:val="Heading3"/>
        <w:rPr>
          <w:lang w:val="en-US"/>
        </w:rPr>
      </w:pPr>
      <w:bookmarkStart w:id="30" w:name="_Toc36635837"/>
      <w:r w:rsidRPr="00546B57">
        <w:rPr>
          <w:lang w:val="en-US"/>
        </w:rPr>
        <w:t>21. Rules on preventing conflict of interests in the public sector</w:t>
      </w:r>
      <w:bookmarkEnd w:id="30"/>
      <w:r w:rsidRPr="00546B57">
        <w:rPr>
          <w:lang w:val="en-US"/>
        </w:rPr>
        <w:t xml:space="preserve"> </w:t>
      </w:r>
    </w:p>
    <w:p w14:paraId="65A702B2" w14:textId="74B40C2F" w:rsidR="004A628B" w:rsidRPr="00546B57" w:rsidRDefault="004A628B" w:rsidP="004A628B">
      <w:pPr>
        <w:pStyle w:val="Heading3"/>
        <w:rPr>
          <w:lang w:val="en-US"/>
        </w:rPr>
      </w:pPr>
      <w:bookmarkStart w:id="31" w:name="_Toc36635838"/>
      <w:r w:rsidRPr="00546B57">
        <w:rPr>
          <w:lang w:val="en-US"/>
        </w:rPr>
        <w:t>22. Measures in place to ensure Whistle-blower protection and encourage reporting of corruption</w:t>
      </w:r>
      <w:bookmarkEnd w:id="31"/>
      <w:r w:rsidRPr="00546B57">
        <w:rPr>
          <w:lang w:val="en-US"/>
        </w:rPr>
        <w:t xml:space="preserve"> </w:t>
      </w:r>
    </w:p>
    <w:p w14:paraId="531F6657" w14:textId="54320E25" w:rsidR="004A628B" w:rsidRPr="00546B57" w:rsidRDefault="004A628B" w:rsidP="004A628B">
      <w:pPr>
        <w:pStyle w:val="Heading3"/>
        <w:rPr>
          <w:lang w:val="en-US"/>
        </w:rPr>
      </w:pPr>
      <w:bookmarkStart w:id="32"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2"/>
      <w:r w:rsidRPr="00546B57">
        <w:rPr>
          <w:lang w:val="en-US"/>
        </w:rPr>
        <w:t xml:space="preserve"> </w:t>
      </w:r>
    </w:p>
    <w:p w14:paraId="76A60539" w14:textId="3D4E13D7" w:rsidR="004A628B" w:rsidRPr="00546B57" w:rsidRDefault="004A628B" w:rsidP="004A628B">
      <w:pPr>
        <w:pStyle w:val="Heading3"/>
        <w:rPr>
          <w:lang w:val="en-US"/>
        </w:rPr>
      </w:pPr>
      <w:bookmarkStart w:id="33" w:name="_Toc36635840"/>
      <w:r w:rsidRPr="00546B57">
        <w:rPr>
          <w:lang w:val="en-US"/>
        </w:rPr>
        <w:t>24. Any other relevant measures to prevent corruption in public and private sector</w:t>
      </w:r>
      <w:bookmarkEnd w:id="33"/>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4" w:name="_Toc36635841"/>
      <w:r w:rsidRPr="00546B57">
        <w:rPr>
          <w:lang w:val="en-US"/>
        </w:rPr>
        <w:t>C. Repressive measures</w:t>
      </w:r>
      <w:bookmarkEnd w:id="34"/>
      <w:r w:rsidRPr="00546B57">
        <w:rPr>
          <w:lang w:val="en-US"/>
        </w:rPr>
        <w:t xml:space="preserve"> </w:t>
      </w:r>
    </w:p>
    <w:p w14:paraId="304D4F8C" w14:textId="0169876C" w:rsidR="00734D8B" w:rsidRDefault="00734D8B" w:rsidP="00734D8B">
      <w:pPr>
        <w:rPr>
          <w:lang w:val="en-US"/>
        </w:rPr>
      </w:pPr>
    </w:p>
    <w:p w14:paraId="789634DE" w14:textId="77777777" w:rsidR="00903922" w:rsidRPr="00453B51" w:rsidRDefault="00903922" w:rsidP="00903922">
      <w:pPr>
        <w:pStyle w:val="Default"/>
        <w:rPr>
          <w:color w:val="auto"/>
          <w:sz w:val="20"/>
          <w:szCs w:val="20"/>
          <w:lang w:val="en-US"/>
        </w:rPr>
      </w:pPr>
      <w:r w:rsidRPr="00453B51">
        <w:rPr>
          <w:color w:val="auto"/>
          <w:sz w:val="20"/>
          <w:szCs w:val="20"/>
          <w:lang w:val="en-US"/>
        </w:rPr>
        <w:t>GRECO</w:t>
      </w:r>
    </w:p>
    <w:p w14:paraId="357732BE" w14:textId="77777777" w:rsidR="00903922" w:rsidRPr="00453B51" w:rsidRDefault="007B5D77" w:rsidP="00903922">
      <w:pPr>
        <w:pStyle w:val="Default"/>
        <w:rPr>
          <w:color w:val="auto"/>
          <w:sz w:val="20"/>
          <w:szCs w:val="20"/>
          <w:lang w:val="en-US"/>
        </w:rPr>
      </w:pPr>
      <w:hyperlink r:id="rId85" w:history="1">
        <w:r w:rsidR="00903922" w:rsidRPr="00453B51">
          <w:rPr>
            <w:rStyle w:val="Hyperlink"/>
            <w:sz w:val="20"/>
            <w:szCs w:val="20"/>
            <w:lang w:val="en-US"/>
          </w:rPr>
          <w:t>https://rm.coe.int/fifth-evaluation-round-preventing-corruption-and-promoting-integrity-i/1680a1022a</w:t>
        </w:r>
      </w:hyperlink>
    </w:p>
    <w:p w14:paraId="38E273DF" w14:textId="77777777" w:rsidR="00903922" w:rsidRPr="00453B51" w:rsidRDefault="00903922" w:rsidP="00903922">
      <w:pPr>
        <w:pStyle w:val="Default"/>
        <w:rPr>
          <w:color w:val="auto"/>
          <w:sz w:val="20"/>
          <w:szCs w:val="20"/>
          <w:lang w:val="en-US"/>
        </w:rPr>
      </w:pPr>
      <w:r w:rsidRPr="00453B51">
        <w:rPr>
          <w:color w:val="auto"/>
          <w:sz w:val="20"/>
          <w:szCs w:val="20"/>
          <w:lang w:val="en-US"/>
        </w:rPr>
        <w:t>5</w:t>
      </w:r>
      <w:r w:rsidRPr="00453B51">
        <w:rPr>
          <w:color w:val="auto"/>
          <w:sz w:val="20"/>
          <w:szCs w:val="20"/>
          <w:vertAlign w:val="superscript"/>
          <w:lang w:val="en-US"/>
        </w:rPr>
        <w:t>th</w:t>
      </w:r>
      <w:r w:rsidRPr="00453B51">
        <w:rPr>
          <w:color w:val="auto"/>
          <w:sz w:val="20"/>
          <w:szCs w:val="20"/>
          <w:lang w:val="en-US"/>
        </w:rPr>
        <w:t xml:space="preserve"> round: Compliance report </w:t>
      </w:r>
      <w:r w:rsidRPr="00453B51">
        <w:rPr>
          <w:sz w:val="20"/>
          <w:szCs w:val="20"/>
          <w:lang w:val="en-US"/>
        </w:rPr>
        <w:t>corruption prevention in respect of central government, including the top executive functions, and law enforcement agencies</w:t>
      </w:r>
    </w:p>
    <w:p w14:paraId="62840B79" w14:textId="77777777" w:rsidR="00903922" w:rsidRPr="00453B51" w:rsidRDefault="007B5D77" w:rsidP="00903922">
      <w:pPr>
        <w:pStyle w:val="Default"/>
        <w:rPr>
          <w:color w:val="auto"/>
          <w:sz w:val="22"/>
          <w:szCs w:val="22"/>
          <w:lang w:val="en-US"/>
        </w:rPr>
      </w:pPr>
      <w:hyperlink r:id="rId86" w:history="1">
        <w:r w:rsidR="00903922" w:rsidRPr="00453B51">
          <w:rPr>
            <w:rStyle w:val="Hyperlink"/>
            <w:sz w:val="20"/>
            <w:szCs w:val="20"/>
            <w:lang w:val="en-US"/>
          </w:rPr>
          <w:t>https://rm.coe.int/fourth-evaluation-round-corruption-prevention-in-respect-of-members-of/1680a1022</w:t>
        </w:r>
        <w:r w:rsidR="00903922" w:rsidRPr="00453B51">
          <w:rPr>
            <w:rStyle w:val="Hyperlink"/>
            <w:sz w:val="22"/>
            <w:szCs w:val="22"/>
            <w:lang w:val="en-US"/>
          </w:rPr>
          <w:t>7</w:t>
        </w:r>
      </w:hyperlink>
    </w:p>
    <w:p w14:paraId="7EB91C83" w14:textId="77777777" w:rsidR="00903922" w:rsidRPr="00903922" w:rsidRDefault="00903922" w:rsidP="00903922">
      <w:pPr>
        <w:pStyle w:val="Default"/>
        <w:rPr>
          <w:color w:val="auto"/>
          <w:sz w:val="20"/>
          <w:szCs w:val="20"/>
          <w:lang w:val="en-US"/>
        </w:rPr>
      </w:pPr>
      <w:r w:rsidRPr="00453B51">
        <w:rPr>
          <w:color w:val="auto"/>
          <w:sz w:val="20"/>
          <w:szCs w:val="20"/>
          <w:lang w:val="en-US"/>
        </w:rPr>
        <w:t>4</w:t>
      </w:r>
      <w:r w:rsidRPr="00453B51">
        <w:rPr>
          <w:color w:val="auto"/>
          <w:sz w:val="20"/>
          <w:szCs w:val="20"/>
          <w:vertAlign w:val="superscript"/>
          <w:lang w:val="en-US"/>
        </w:rPr>
        <w:t>th</w:t>
      </w:r>
      <w:r w:rsidRPr="00453B51">
        <w:rPr>
          <w:color w:val="auto"/>
          <w:sz w:val="20"/>
          <w:szCs w:val="20"/>
          <w:lang w:val="en-US"/>
        </w:rPr>
        <w:t xml:space="preserve"> round: addendum to the second compliance report </w:t>
      </w:r>
      <w:r w:rsidRPr="00453B51">
        <w:rPr>
          <w:sz w:val="20"/>
          <w:szCs w:val="20"/>
          <w:lang w:val="en-GB"/>
        </w:rPr>
        <w:t xml:space="preserve">corruption prevention in respect of MPs, </w:t>
      </w:r>
      <w:proofErr w:type="gramStart"/>
      <w:r w:rsidRPr="00453B51">
        <w:rPr>
          <w:sz w:val="20"/>
          <w:szCs w:val="20"/>
          <w:lang w:val="en-GB"/>
        </w:rPr>
        <w:t>judges</w:t>
      </w:r>
      <w:proofErr w:type="gramEnd"/>
      <w:r w:rsidRPr="00453B51">
        <w:rPr>
          <w:sz w:val="20"/>
          <w:szCs w:val="20"/>
          <w:lang w:val="en-GB"/>
        </w:rPr>
        <w:t xml:space="preserve"> and prosecutors</w:t>
      </w:r>
    </w:p>
    <w:p w14:paraId="487CD8CE" w14:textId="77777777" w:rsidR="00903922" w:rsidRDefault="00903922" w:rsidP="00734D8B">
      <w:pPr>
        <w:rPr>
          <w:lang w:val="en-US"/>
        </w:rPr>
      </w:pPr>
    </w:p>
    <w:p w14:paraId="5ACB5894" w14:textId="77777777" w:rsidR="00351BFE" w:rsidRDefault="00351BFE" w:rsidP="00351BFE">
      <w:pPr>
        <w:rPr>
          <w:lang w:val="en-US"/>
        </w:rPr>
      </w:pPr>
      <w:r>
        <w:rPr>
          <w:lang w:val="en-US"/>
        </w:rPr>
        <w:t>GRECO</w:t>
      </w:r>
    </w:p>
    <w:p w14:paraId="12448122" w14:textId="77777777" w:rsidR="00A70E18" w:rsidRPr="00A70E18" w:rsidRDefault="007B5D77" w:rsidP="00A70E18">
      <w:pPr>
        <w:rPr>
          <w:lang w:val="en-GB"/>
        </w:rPr>
      </w:pPr>
      <w:hyperlink r:id="rId87" w:history="1">
        <w:r w:rsidR="00A70E18" w:rsidRPr="00A70E18">
          <w:rPr>
            <w:rStyle w:val="Hyperlink"/>
            <w:lang w:val="en-GB"/>
          </w:rPr>
          <w:t>https://www.coe.int/en/web/greco/evaluations/latvia</w:t>
        </w:r>
      </w:hyperlink>
    </w:p>
    <w:p w14:paraId="691AAB5F" w14:textId="77777777" w:rsidR="00A70E18" w:rsidRPr="00A70E18" w:rsidRDefault="00A70E18" w:rsidP="00A70E18">
      <w:pPr>
        <w:rPr>
          <w:lang w:val="en-US"/>
        </w:rPr>
      </w:pPr>
      <w:r w:rsidRPr="00A70E18">
        <w:rPr>
          <w:lang w:val="en-US"/>
        </w:rPr>
        <w:t>5</w:t>
      </w:r>
      <w:r w:rsidRPr="00A70E18">
        <w:rPr>
          <w:vertAlign w:val="superscript"/>
          <w:lang w:val="en-US"/>
        </w:rPr>
        <w:t>th</w:t>
      </w:r>
      <w:r w:rsidRPr="00A70E18">
        <w:rPr>
          <w:lang w:val="en-US"/>
        </w:rPr>
        <w:t xml:space="preserve"> round: corruption prevention in respect of central government, including the top executive functions, and law enforcement</w:t>
      </w:r>
    </w:p>
    <w:p w14:paraId="3F2D5A4A" w14:textId="77777777" w:rsidR="00A70E18" w:rsidRPr="00A70E18" w:rsidRDefault="00A70E18" w:rsidP="00A70E18">
      <w:pPr>
        <w:rPr>
          <w:lang w:val="en-GB"/>
        </w:rPr>
      </w:pPr>
      <w:r w:rsidRPr="00A70E18">
        <w:rPr>
          <w:lang w:val="en-GB"/>
        </w:rPr>
        <w:t>4</w:t>
      </w:r>
      <w:r w:rsidRPr="00A70E18">
        <w:rPr>
          <w:vertAlign w:val="superscript"/>
          <w:lang w:val="en-GB"/>
        </w:rPr>
        <w:t>th</w:t>
      </w:r>
      <w:r w:rsidRPr="00A70E18">
        <w:rPr>
          <w:lang w:val="en-GB"/>
        </w:rPr>
        <w:t xml:space="preserve"> round: corruption prevention in respect of MPs, </w:t>
      </w:r>
      <w:proofErr w:type="gramStart"/>
      <w:r w:rsidRPr="00A70E18">
        <w:rPr>
          <w:lang w:val="en-GB"/>
        </w:rPr>
        <w:t>judges</w:t>
      </w:r>
      <w:proofErr w:type="gramEnd"/>
      <w:r w:rsidRPr="00A70E18">
        <w:rPr>
          <w:lang w:val="en-GB"/>
        </w:rPr>
        <w:t xml:space="preserve"> and prosecutors</w:t>
      </w:r>
    </w:p>
    <w:p w14:paraId="49EDAF9C" w14:textId="77777777" w:rsidR="00A70E18" w:rsidRPr="00A70E18" w:rsidRDefault="00A70E18" w:rsidP="00A70E18">
      <w:pPr>
        <w:rPr>
          <w:lang w:val="en-GB"/>
        </w:rPr>
      </w:pPr>
      <w:r w:rsidRPr="00A70E18">
        <w:rPr>
          <w:lang w:val="en-GB"/>
        </w:rPr>
        <w:t>3</w:t>
      </w:r>
      <w:r w:rsidRPr="00A70E18">
        <w:rPr>
          <w:vertAlign w:val="superscript"/>
          <w:lang w:val="en-GB"/>
        </w:rPr>
        <w:t>rd</w:t>
      </w:r>
      <w:r w:rsidRPr="00A70E18">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5"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5"/>
      <w:r w:rsidRPr="00546B57">
        <w:rPr>
          <w:lang w:val="en-US"/>
        </w:rPr>
        <w:t xml:space="preserve"> </w:t>
      </w:r>
    </w:p>
    <w:p w14:paraId="0B9E37F8" w14:textId="3EBB9257" w:rsidR="004A628B" w:rsidRPr="00546B57" w:rsidRDefault="004A628B" w:rsidP="004A628B">
      <w:pPr>
        <w:pStyle w:val="Heading3"/>
        <w:rPr>
          <w:lang w:val="en-US"/>
        </w:rPr>
      </w:pPr>
      <w:bookmarkStart w:id="36" w:name="_Toc36635843"/>
      <w:r w:rsidRPr="00546B57">
        <w:rPr>
          <w:lang w:val="en-US"/>
        </w:rPr>
        <w:t>26. Overview of application of sanctions (criminal and non-criminal) for corruption offences (including for legal persons)</w:t>
      </w:r>
      <w:bookmarkEnd w:id="36"/>
      <w:r w:rsidRPr="00546B57">
        <w:rPr>
          <w:lang w:val="en-US"/>
        </w:rPr>
        <w:t xml:space="preserve"> </w:t>
      </w:r>
    </w:p>
    <w:p w14:paraId="4FD5D340" w14:textId="631A842D" w:rsidR="004A628B" w:rsidRPr="00546B57" w:rsidRDefault="004A628B" w:rsidP="004A628B">
      <w:pPr>
        <w:pStyle w:val="Heading3"/>
        <w:rPr>
          <w:lang w:val="en-US"/>
        </w:rPr>
      </w:pPr>
      <w:bookmarkStart w:id="37"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37"/>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2CD8B11E" w:rsidR="004A628B" w:rsidRDefault="001D0AE0" w:rsidP="004A628B">
      <w:pPr>
        <w:pStyle w:val="Heading1"/>
        <w:rPr>
          <w:lang w:val="en-US"/>
        </w:rPr>
      </w:pPr>
      <w:bookmarkStart w:id="38" w:name="_Toc36635845"/>
      <w:r>
        <w:rPr>
          <w:lang w:val="en-US"/>
        </w:rPr>
        <w:t xml:space="preserve">III </w:t>
      </w:r>
      <w:r w:rsidR="004A628B" w:rsidRPr="00546B57">
        <w:rPr>
          <w:lang w:val="en-US"/>
        </w:rPr>
        <w:t>Media pluralism</w:t>
      </w:r>
      <w:bookmarkEnd w:id="38"/>
      <w:r w:rsidR="004A628B" w:rsidRPr="00546B57">
        <w:rPr>
          <w:lang w:val="en-US"/>
        </w:rPr>
        <w:t xml:space="preserve"> </w:t>
      </w:r>
    </w:p>
    <w:p w14:paraId="100F872C" w14:textId="3EC14A19" w:rsidR="00AD4E17" w:rsidRDefault="00AD4E17" w:rsidP="00AD4E17">
      <w:pPr>
        <w:rPr>
          <w:lang w:val="en-US"/>
        </w:rPr>
      </w:pPr>
    </w:p>
    <w:p w14:paraId="151E4D91" w14:textId="77777777" w:rsidR="00AD4E17" w:rsidRPr="007F09D3" w:rsidRDefault="00AD4E17" w:rsidP="00AD4E17">
      <w:pPr>
        <w:rPr>
          <w:rFonts w:ascii="Arial" w:eastAsia="Times New Roman" w:hAnsi="Arial" w:cs="Arial"/>
          <w:b/>
          <w:bCs/>
          <w:kern w:val="36"/>
          <w:highlight w:val="yellow"/>
          <w:lang w:val="en-US" w:eastAsia="fr-FR"/>
        </w:rPr>
      </w:pPr>
      <w:bookmarkStart w:id="39" w:name="_Hlk94512945"/>
      <w:r w:rsidRPr="007F09D3">
        <w:rPr>
          <w:highlight w:val="yellow"/>
          <w:lang w:val="en-US"/>
        </w:rPr>
        <w:t>PACE</w:t>
      </w:r>
    </w:p>
    <w:p w14:paraId="46926A73" w14:textId="77777777" w:rsidR="00AD4E17" w:rsidRPr="007F09D3" w:rsidRDefault="00AD4E17" w:rsidP="00AD4E17">
      <w:pPr>
        <w:rPr>
          <w:rFonts w:cstheme="minorHAnsi"/>
          <w:highlight w:val="yellow"/>
          <w:lang w:val="en-GB"/>
        </w:rPr>
      </w:pPr>
      <w:r w:rsidRPr="007F09D3">
        <w:rPr>
          <w:rFonts w:cstheme="minorHAnsi"/>
          <w:highlight w:val="yellow"/>
          <w:lang w:val="en-GB"/>
        </w:rPr>
        <w:t>The role of the media in times of crisis</w:t>
      </w:r>
    </w:p>
    <w:p w14:paraId="7A0A8F25" w14:textId="77777777" w:rsidR="00AD4E17" w:rsidRPr="007F09D3" w:rsidRDefault="00AD4E17" w:rsidP="00AD4E17">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0"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0"/>
      <w:r w:rsidRPr="007F09D3">
        <w:rPr>
          <w:rFonts w:eastAsia="MS Mincho" w:cstheme="minorHAnsi"/>
          <w:highlight w:val="yellow"/>
          <w:lang w:val="en-GB" w:eastAsia="ar-SA"/>
        </w:rPr>
        <w:t>, Sweden, Group of the European People's Party)</w:t>
      </w:r>
    </w:p>
    <w:p w14:paraId="022288B0" w14:textId="77777777" w:rsidR="00AD4E17" w:rsidRPr="007F09D3" w:rsidRDefault="00AD4E17" w:rsidP="00AD4E17">
      <w:pPr>
        <w:rPr>
          <w:rStyle w:val="Hyperlink"/>
          <w:rFonts w:cstheme="minorHAnsi"/>
          <w:lang w:val="en-GB"/>
        </w:rPr>
      </w:pPr>
      <w:hyperlink r:id="rId88" w:history="1">
        <w:r w:rsidRPr="007F09D3">
          <w:rPr>
            <w:rStyle w:val="Hyperlink"/>
            <w:rFonts w:cstheme="minorHAnsi"/>
            <w:highlight w:val="yellow"/>
            <w:lang w:val="en-GB"/>
          </w:rPr>
          <w:t>Resolution 2419 (2022)</w:t>
        </w:r>
      </w:hyperlink>
    </w:p>
    <w:p w14:paraId="01E2805D" w14:textId="77777777" w:rsidR="00AD4E17" w:rsidRPr="007F09D3" w:rsidRDefault="00AD4E17" w:rsidP="00AD4E17">
      <w:pPr>
        <w:rPr>
          <w:lang w:val="en-US"/>
        </w:rPr>
      </w:pPr>
    </w:p>
    <w:p w14:paraId="69631AA5" w14:textId="77777777" w:rsidR="00AD4E17" w:rsidRPr="007F09D3" w:rsidRDefault="00AD4E17" w:rsidP="00AD4E17">
      <w:pPr>
        <w:rPr>
          <w:rFonts w:ascii="Arial" w:eastAsia="Times New Roman" w:hAnsi="Arial" w:cs="Arial"/>
          <w:b/>
          <w:bCs/>
          <w:kern w:val="36"/>
          <w:highlight w:val="yellow"/>
          <w:lang w:val="en-US" w:eastAsia="fr-FR"/>
        </w:rPr>
      </w:pPr>
      <w:r w:rsidRPr="007F09D3">
        <w:rPr>
          <w:highlight w:val="yellow"/>
          <w:lang w:val="en-US"/>
        </w:rPr>
        <w:t>PACE</w:t>
      </w:r>
    </w:p>
    <w:p w14:paraId="1A0218E3" w14:textId="77777777" w:rsidR="00AD4E17" w:rsidRPr="007F09D3" w:rsidRDefault="00AD4E17" w:rsidP="00AD4E17">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5D816C58" w14:textId="77777777" w:rsidR="00AD4E17" w:rsidRPr="007F09D3" w:rsidRDefault="00AD4E17" w:rsidP="00AD4E17">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4926486E" w14:textId="77777777" w:rsidR="00AD4E17" w:rsidRPr="007F09D3" w:rsidRDefault="00AD4E17" w:rsidP="00AD4E17">
      <w:pPr>
        <w:jc w:val="both"/>
        <w:rPr>
          <w:rFonts w:eastAsia="Times New Roman" w:cstheme="minorHAnsi"/>
          <w:shd w:val="clear" w:color="auto" w:fill="FFFFFF"/>
        </w:rPr>
      </w:pPr>
      <w:hyperlink r:id="rId89"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0" w:history="1">
        <w:r w:rsidRPr="007F09D3">
          <w:rPr>
            <w:rStyle w:val="Hyperlink"/>
            <w:rFonts w:eastAsia="Times New Roman" w:cstheme="minorHAnsi"/>
            <w:highlight w:val="yellow"/>
            <w:shd w:val="clear" w:color="auto" w:fill="FFFFFF"/>
          </w:rPr>
          <w:t>Rec 2204 (2021)</w:t>
        </w:r>
      </w:hyperlink>
    </w:p>
    <w:bookmarkEnd w:id="39"/>
    <w:p w14:paraId="184473E1" w14:textId="77777777" w:rsidR="00AD4E17" w:rsidRPr="00AD4E17" w:rsidRDefault="00AD4E17" w:rsidP="00AD4E17">
      <w:pPr>
        <w:rPr>
          <w:lang w:val="en-US"/>
        </w:rPr>
      </w:pP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1" w:name="_Toc36635846"/>
      <w:r w:rsidRPr="00546B57">
        <w:rPr>
          <w:lang w:val="en-US"/>
        </w:rPr>
        <w:lastRenderedPageBreak/>
        <w:t>A. Media regulatory authorities and bodies</w:t>
      </w:r>
      <w:bookmarkEnd w:id="41"/>
    </w:p>
    <w:p w14:paraId="39C19396" w14:textId="0B47FF7D" w:rsidR="001B54A3" w:rsidRDefault="004A628B" w:rsidP="001B54A3">
      <w:pPr>
        <w:pStyle w:val="Heading3"/>
        <w:rPr>
          <w:lang w:val="en-US"/>
        </w:rPr>
      </w:pPr>
      <w:bookmarkStart w:id="42" w:name="_Toc36635847"/>
      <w:r w:rsidRPr="00546B57">
        <w:rPr>
          <w:lang w:val="en-US"/>
        </w:rPr>
        <w:t>28. Independence, enforcement powers and adequacy of resources of media authorities and bodies</w:t>
      </w:r>
      <w:bookmarkEnd w:id="42"/>
      <w:r w:rsidRPr="00546B57">
        <w:rPr>
          <w:lang w:val="en-US"/>
        </w:rPr>
        <w:t xml:space="preserve"> </w:t>
      </w:r>
    </w:p>
    <w:p w14:paraId="0F6A62DC" w14:textId="49A64EEB" w:rsidR="001B54A3" w:rsidRDefault="001B54A3" w:rsidP="001B54A3">
      <w:pPr>
        <w:rPr>
          <w:lang w:val="en-US"/>
        </w:rPr>
      </w:pPr>
      <w:r>
        <w:rPr>
          <w:lang w:val="en-US"/>
        </w:rPr>
        <w:t xml:space="preserve">Relevant recommendation of the Committee of Ministers of the Council of Europe to member states: </w:t>
      </w:r>
    </w:p>
    <w:p w14:paraId="7F5F4159" w14:textId="77777777" w:rsidR="001B54A3" w:rsidRDefault="007B5D77" w:rsidP="001B54A3">
      <w:pPr>
        <w:rPr>
          <w:rFonts w:eastAsia="Times New Roman" w:cs="Times New Roman"/>
          <w:color w:val="44546A" w:themeColor="dark2"/>
          <w:lang w:val="en-GB" w:eastAsia="en-GB"/>
        </w:rPr>
      </w:pPr>
      <w:hyperlink r:id="rId91" w:history="1">
        <w:r w:rsidR="001B54A3">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45AF2B7" w14:textId="77777777" w:rsidR="001B54A3" w:rsidRDefault="001B54A3" w:rsidP="001B54A3">
      <w:pPr>
        <w:rPr>
          <w:rFonts w:eastAsia="Times New Roman" w:cs="Times New Roman"/>
          <w:color w:val="44546A" w:themeColor="dark2"/>
          <w:lang w:val="en-GB" w:eastAsia="en-GB"/>
        </w:rPr>
      </w:pPr>
    </w:p>
    <w:p w14:paraId="22F933ED" w14:textId="77777777" w:rsidR="001B54A3" w:rsidRPr="00CC47D7" w:rsidRDefault="001B54A3" w:rsidP="001B54A3">
      <w:pPr>
        <w:rPr>
          <w:lang w:val="en-GB"/>
        </w:rPr>
      </w:pPr>
    </w:p>
    <w:p w14:paraId="70C48389" w14:textId="76E715E7" w:rsidR="004A628B" w:rsidRPr="00546B57" w:rsidRDefault="004A628B" w:rsidP="004A628B">
      <w:pPr>
        <w:pStyle w:val="Heading3"/>
        <w:rPr>
          <w:lang w:val="en-US"/>
        </w:rPr>
      </w:pPr>
      <w:bookmarkStart w:id="43" w:name="_Toc36635848"/>
      <w:r w:rsidRPr="00546B57">
        <w:rPr>
          <w:lang w:val="en-US"/>
        </w:rPr>
        <w:t>29. Conditions and procedures for the appointment and dismissal of the head / members of the collegiate body of media authorities and bodies</w:t>
      </w:r>
      <w:bookmarkEnd w:id="43"/>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4" w:name="_Toc36635849"/>
      <w:r w:rsidRPr="007B3B82">
        <w:rPr>
          <w:lang w:val="en-US"/>
        </w:rPr>
        <w:t>B. Transparency of media ownership and government interference</w:t>
      </w:r>
      <w:bookmarkEnd w:id="44"/>
      <w:r w:rsidRPr="007B3B82">
        <w:rPr>
          <w:lang w:val="en-US"/>
        </w:rPr>
        <w:t xml:space="preserve"> </w:t>
      </w:r>
    </w:p>
    <w:p w14:paraId="71628681" w14:textId="6BF5B903" w:rsidR="004A628B" w:rsidRPr="00546B57" w:rsidRDefault="004A628B" w:rsidP="004A628B">
      <w:pPr>
        <w:pStyle w:val="Heading3"/>
        <w:rPr>
          <w:lang w:val="en-US"/>
        </w:rPr>
      </w:pPr>
      <w:bookmarkStart w:id="45" w:name="_Toc36635850"/>
      <w:r w:rsidRPr="00546B57">
        <w:rPr>
          <w:lang w:val="en-US"/>
        </w:rPr>
        <w:t>30. The transparent allocation of state advertising (including any rules regulating the matter)</w:t>
      </w:r>
      <w:bookmarkEnd w:id="45"/>
      <w:r w:rsidRPr="00546B57">
        <w:rPr>
          <w:lang w:val="en-US"/>
        </w:rPr>
        <w:t xml:space="preserve"> </w:t>
      </w:r>
    </w:p>
    <w:p w14:paraId="6BCF01B7" w14:textId="68D05018" w:rsidR="004A628B" w:rsidRDefault="004A628B" w:rsidP="004A628B">
      <w:pPr>
        <w:pStyle w:val="Heading3"/>
        <w:rPr>
          <w:lang w:val="en-US"/>
        </w:rPr>
      </w:pPr>
      <w:bookmarkStart w:id="46"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6"/>
      <w:r w:rsidRPr="00546B57">
        <w:rPr>
          <w:lang w:val="en-US"/>
        </w:rPr>
        <w:t xml:space="preserve"> </w:t>
      </w:r>
    </w:p>
    <w:p w14:paraId="1C24791C" w14:textId="77777777" w:rsidR="00E626E9" w:rsidRPr="00453B51" w:rsidRDefault="00E626E9" w:rsidP="00E626E9">
      <w:pPr>
        <w:rPr>
          <w:lang w:val="en-US"/>
        </w:rPr>
      </w:pPr>
      <w:r w:rsidRPr="00453B51">
        <w:rPr>
          <w:lang w:val="en-GB"/>
        </w:rPr>
        <w:t>Office of the Commissioner for Human Rights</w:t>
      </w:r>
    </w:p>
    <w:p w14:paraId="3E46F1E0" w14:textId="77777777" w:rsidR="00E626E9" w:rsidRDefault="007B5D77" w:rsidP="00E626E9">
      <w:pPr>
        <w:outlineLvl w:val="0"/>
        <w:rPr>
          <w:iCs/>
          <w:lang w:val="en-GB"/>
        </w:rPr>
      </w:pPr>
      <w:hyperlink r:id="rId92" w:history="1">
        <w:r w:rsidR="00E626E9" w:rsidRPr="00453B51">
          <w:rPr>
            <w:rStyle w:val="Hyperlink"/>
            <w:iCs/>
            <w:lang w:val="en-US"/>
          </w:rPr>
          <w:t xml:space="preserve">Time to </w:t>
        </w:r>
        <w:proofErr w:type="gramStart"/>
        <w:r w:rsidR="00E626E9" w:rsidRPr="00453B51">
          <w:rPr>
            <w:rStyle w:val="Hyperlink"/>
            <w:iCs/>
            <w:lang w:val="en-US"/>
          </w:rPr>
          <w:t>take action</w:t>
        </w:r>
        <w:proofErr w:type="gramEnd"/>
        <w:r w:rsidR="00E626E9" w:rsidRPr="00453B51">
          <w:rPr>
            <w:rStyle w:val="Hyperlink"/>
            <w:iCs/>
            <w:lang w:val="en-US"/>
          </w:rPr>
          <w:t xml:space="preserve"> against SLAPPs - Human Rights Comments - Commissioner for Human Rights (coe.int)</w:t>
        </w:r>
      </w:hyperlink>
      <w:r w:rsidR="00E626E9" w:rsidRPr="00453B51">
        <w:rPr>
          <w:iCs/>
          <w:lang w:val="en-GB"/>
        </w:rPr>
        <w:t xml:space="preserve"> – published on 27 October 2020</w:t>
      </w:r>
    </w:p>
    <w:p w14:paraId="1A9D85C8" w14:textId="28221410" w:rsidR="00CC47D7" w:rsidRPr="00E626E9" w:rsidRDefault="00CC47D7" w:rsidP="00CC47D7">
      <w:pPr>
        <w:rPr>
          <w:lang w:val="en-GB"/>
        </w:rPr>
      </w:pPr>
    </w:p>
    <w:p w14:paraId="3E686B73" w14:textId="77777777" w:rsidR="00CC47D7" w:rsidRPr="00CC47D7" w:rsidRDefault="00CC47D7" w:rsidP="00CC47D7">
      <w:pPr>
        <w:rPr>
          <w:lang w:val="en-US"/>
        </w:rPr>
      </w:pPr>
    </w:p>
    <w:p w14:paraId="7F81B73F" w14:textId="50949D39" w:rsidR="004A628B" w:rsidRDefault="004A628B" w:rsidP="004A628B">
      <w:pPr>
        <w:pStyle w:val="Heading3"/>
        <w:rPr>
          <w:lang w:val="en-US"/>
        </w:rPr>
      </w:pPr>
      <w:bookmarkStart w:id="47" w:name="_Toc36635852"/>
      <w:r w:rsidRPr="00546B57">
        <w:rPr>
          <w:lang w:val="en-US"/>
        </w:rPr>
        <w:t>32. Rules governing transparency of media ownership</w:t>
      </w:r>
      <w:bookmarkEnd w:id="47"/>
      <w:r w:rsidRPr="00546B57">
        <w:rPr>
          <w:lang w:val="en-US"/>
        </w:rPr>
        <w:t xml:space="preserve"> </w:t>
      </w:r>
    </w:p>
    <w:p w14:paraId="7060665A" w14:textId="77777777" w:rsidR="00AD4E17" w:rsidRPr="00AD4E17" w:rsidRDefault="00AD4E17" w:rsidP="00AD4E17">
      <w:pPr>
        <w:rPr>
          <w:lang w:val="en-US"/>
        </w:rPr>
      </w:pPr>
    </w:p>
    <w:p w14:paraId="2E452806" w14:textId="77777777" w:rsidR="00AD4E17" w:rsidRPr="007F09D3"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bookmarkStart w:id="48" w:name="_Hlk94512837"/>
      <w:r w:rsidRPr="007F09D3">
        <w:rPr>
          <w:rFonts w:asciiTheme="minorHAnsi" w:hAnsiTheme="minorHAnsi" w:cstheme="minorHAnsi"/>
          <w:color w:val="auto"/>
          <w:sz w:val="20"/>
          <w:szCs w:val="20"/>
          <w:highlight w:val="yellow"/>
          <w:lang w:val="en-US"/>
        </w:rPr>
        <w:t>PACE</w:t>
      </w:r>
    </w:p>
    <w:p w14:paraId="2E1D2AA6" w14:textId="77777777" w:rsidR="00AD4E17" w:rsidRPr="006176C7"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2FF9EC2F" w14:textId="77777777" w:rsidR="00AD4E17" w:rsidRPr="00185586" w:rsidRDefault="00AD4E17" w:rsidP="00AD4E17">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21E6A4A9" w14:textId="77777777" w:rsidR="00AD4E17" w:rsidRPr="006176C7" w:rsidRDefault="00AD4E17" w:rsidP="00AD4E17">
      <w:pPr>
        <w:jc w:val="both"/>
        <w:rPr>
          <w:rFonts w:ascii="Arial" w:hAnsi="Arial" w:cs="Arial"/>
          <w:lang w:val="en-GB"/>
        </w:rPr>
      </w:pPr>
      <w:hyperlink r:id="rId93" w:history="1">
        <w:r w:rsidRPr="006176C7">
          <w:rPr>
            <w:rStyle w:val="Hyperlink"/>
            <w:rFonts w:ascii="Arial" w:hAnsi="Arial" w:cs="Arial"/>
            <w:highlight w:val="yellow"/>
            <w:lang w:val="en-GB"/>
          </w:rPr>
          <w:t>Res 2382 (2021)</w:t>
        </w:r>
      </w:hyperlink>
    </w:p>
    <w:p w14:paraId="2847BC37" w14:textId="77777777" w:rsidR="00AD4E17"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p>
    <w:p w14:paraId="630C5522" w14:textId="77777777" w:rsidR="00AD4E17" w:rsidRPr="006176C7"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B2ADA4E" w14:textId="77777777" w:rsidR="00AD4E17" w:rsidRPr="006176C7" w:rsidRDefault="00AD4E17" w:rsidP="00AD4E17">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6605E42F" w14:textId="77777777" w:rsidR="00AD4E17" w:rsidRPr="006176C7" w:rsidRDefault="00AD4E17" w:rsidP="00AD4E17">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0B0FD70A" w14:textId="77777777" w:rsidR="00AD4E17" w:rsidRPr="00123C1E" w:rsidRDefault="00AD4E17" w:rsidP="00AD4E17">
      <w:pPr>
        <w:tabs>
          <w:tab w:val="left" w:pos="540"/>
          <w:tab w:val="left" w:pos="720"/>
          <w:tab w:val="left" w:pos="1080"/>
        </w:tabs>
        <w:suppressAutoHyphens/>
        <w:jc w:val="both"/>
        <w:rPr>
          <w:rFonts w:cstheme="minorHAnsi"/>
          <w:lang w:val="en-GB"/>
        </w:rPr>
      </w:pPr>
      <w:hyperlink r:id="rId94" w:history="1">
        <w:r w:rsidRPr="00123C1E">
          <w:rPr>
            <w:rStyle w:val="Hyperlink"/>
            <w:rFonts w:cstheme="minorHAnsi"/>
            <w:highlight w:val="yellow"/>
            <w:lang w:val="en-GB"/>
          </w:rPr>
          <w:t>Res 2361 (2021)</w:t>
        </w:r>
      </w:hyperlink>
    </w:p>
    <w:p w14:paraId="79B946B0" w14:textId="77777777" w:rsidR="00AD4E17" w:rsidRDefault="00AD4E17" w:rsidP="00AD4E17">
      <w:pPr>
        <w:rPr>
          <w:rFonts w:eastAsia="Times New Roman" w:cs="Times New Roman"/>
          <w:color w:val="44546A" w:themeColor="dark2"/>
          <w:lang w:val="en-GB" w:eastAsia="en-GB"/>
        </w:rPr>
      </w:pPr>
    </w:p>
    <w:p w14:paraId="53D9C6A5" w14:textId="77777777" w:rsidR="00AD4E17" w:rsidRPr="006176C7" w:rsidRDefault="00AD4E17" w:rsidP="00AD4E1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4A699C1" w14:textId="77777777" w:rsidR="00AD4E17" w:rsidRPr="006176C7" w:rsidRDefault="00AD4E17" w:rsidP="00AD4E17">
      <w:pPr>
        <w:jc w:val="both"/>
        <w:rPr>
          <w:rFonts w:cstheme="minorHAnsi"/>
          <w:highlight w:val="yellow"/>
          <w:lang w:val="en-US"/>
        </w:rPr>
      </w:pPr>
      <w:r w:rsidRPr="006176C7">
        <w:rPr>
          <w:rFonts w:cstheme="minorHAnsi"/>
          <w:highlight w:val="yellow"/>
          <w:lang w:val="en-US"/>
        </w:rPr>
        <w:t>Beating Covid-19 with public health measures</w:t>
      </w:r>
    </w:p>
    <w:p w14:paraId="66657DF1" w14:textId="77777777" w:rsidR="00AD4E17" w:rsidRPr="006176C7" w:rsidRDefault="00AD4E17" w:rsidP="00AD4E17">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5E9D77EA" w14:textId="77777777" w:rsidR="00AD4E17" w:rsidRPr="006176C7" w:rsidRDefault="00AD4E17" w:rsidP="00AD4E17">
      <w:pPr>
        <w:jc w:val="both"/>
        <w:rPr>
          <w:rFonts w:cstheme="minorHAnsi"/>
          <w:bCs/>
          <w:iCs/>
        </w:rPr>
      </w:pPr>
      <w:hyperlink r:id="rId95"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6" w:history="1">
        <w:r w:rsidRPr="006176C7">
          <w:rPr>
            <w:rStyle w:val="Hyperlink"/>
            <w:rFonts w:cstheme="minorHAnsi"/>
            <w:bCs/>
            <w:iCs/>
            <w:highlight w:val="yellow"/>
          </w:rPr>
          <w:t>Rec 2222 (2022)</w:t>
        </w:r>
      </w:hyperlink>
    </w:p>
    <w:bookmarkEnd w:id="48"/>
    <w:p w14:paraId="72291CDC" w14:textId="77777777" w:rsidR="00AD4E17" w:rsidRPr="00AD4E17" w:rsidRDefault="00AD4E17" w:rsidP="00AD4E17">
      <w:pPr>
        <w:rPr>
          <w:lang w:val="en-US"/>
        </w:rPr>
      </w:pPr>
    </w:p>
    <w:p w14:paraId="26886958" w14:textId="0C2E571B" w:rsidR="000F5F1D" w:rsidRDefault="000F5F1D" w:rsidP="000F5F1D">
      <w:pPr>
        <w:pStyle w:val="Default"/>
        <w:rPr>
          <w:color w:val="auto"/>
          <w:sz w:val="22"/>
          <w:szCs w:val="22"/>
          <w:lang w:val="en-US"/>
        </w:rPr>
      </w:pPr>
      <w:bookmarkStart w:id="49" w:name="_Hlk38532351"/>
      <w:r>
        <w:rPr>
          <w:rFonts w:eastAsiaTheme="minorEastAsia" w:cstheme="minorBidi"/>
          <w:color w:val="auto"/>
          <w:sz w:val="20"/>
          <w:szCs w:val="20"/>
          <w:lang w:val="en-US"/>
        </w:rPr>
        <w:t>Relevant recommendation of the Committee of Ministers of the Council of Europe to member states:</w:t>
      </w:r>
    </w:p>
    <w:p w14:paraId="5A3E2238" w14:textId="77777777" w:rsidR="000F5F1D" w:rsidRDefault="007B5D77" w:rsidP="000F5F1D">
      <w:pPr>
        <w:rPr>
          <w:rFonts w:eastAsia="Times New Roman" w:cs="Times New Roman"/>
          <w:color w:val="44546A" w:themeColor="dark2"/>
          <w:lang w:val="en-GB" w:eastAsia="en-GB"/>
        </w:rPr>
      </w:pPr>
      <w:hyperlink r:id="rId97" w:history="1">
        <w:r w:rsidR="000F5F1D">
          <w:rPr>
            <w:rStyle w:val="Hyperlink"/>
            <w:rFonts w:eastAsia="Times New Roman"/>
            <w:lang w:val="en-GB" w:eastAsia="en-GB"/>
          </w:rPr>
          <w:t>Recommendation CM/</w:t>
        </w:r>
        <w:proofErr w:type="gramStart"/>
        <w:r w:rsidR="000F5F1D">
          <w:rPr>
            <w:rStyle w:val="Hyperlink"/>
            <w:rFonts w:eastAsia="Times New Roman"/>
            <w:lang w:val="en-GB" w:eastAsia="en-GB"/>
          </w:rPr>
          <w:t>Rec(</w:t>
        </w:r>
        <w:proofErr w:type="gramEnd"/>
        <w:r w:rsidR="000F5F1D">
          <w:rPr>
            <w:rStyle w:val="Hyperlink"/>
            <w:rFonts w:eastAsia="Times New Roman"/>
            <w:lang w:val="en-GB" w:eastAsia="en-GB"/>
          </w:rPr>
          <w:t>2018)1 of the Committee of Ministers to member States on media pluralism and transparency of media ownership</w:t>
        </w:r>
      </w:hyperlink>
    </w:p>
    <w:p w14:paraId="1CB3AE1A" w14:textId="77777777" w:rsidR="000F5F1D" w:rsidRDefault="000F5F1D" w:rsidP="000F5F1D">
      <w:pPr>
        <w:rPr>
          <w:rFonts w:eastAsia="Times New Roman" w:cs="Times New Roman"/>
          <w:color w:val="44546A" w:themeColor="dark2"/>
          <w:lang w:val="en-GB" w:eastAsia="en-GB"/>
        </w:rPr>
      </w:pPr>
    </w:p>
    <w:bookmarkEnd w:id="49"/>
    <w:p w14:paraId="56998011" w14:textId="77777777" w:rsidR="008C7123" w:rsidRDefault="008C7123" w:rsidP="008C7123">
      <w:pPr>
        <w:rPr>
          <w:rFonts w:ascii="Arial" w:eastAsia="Times New Roman" w:hAnsi="Arial" w:cs="Arial"/>
          <w:b/>
          <w:bCs/>
          <w:kern w:val="36"/>
          <w:lang w:val="en-US" w:eastAsia="fr-FR"/>
        </w:rPr>
      </w:pPr>
      <w:r>
        <w:rPr>
          <w:lang w:val="en-US"/>
        </w:rPr>
        <w:t>PACE</w:t>
      </w:r>
    </w:p>
    <w:p w14:paraId="59D2E377" w14:textId="77777777" w:rsidR="008C7123" w:rsidRPr="00453B51" w:rsidRDefault="008C7123" w:rsidP="008C7123">
      <w:pPr>
        <w:shd w:val="clear" w:color="auto" w:fill="FFFFFF"/>
        <w:jc w:val="both"/>
        <w:outlineLvl w:val="0"/>
        <w:rPr>
          <w:rFonts w:eastAsia="Times New Roman" w:cstheme="minorHAnsi"/>
          <w:kern w:val="36"/>
          <w:lang w:val="en-US" w:eastAsia="fr-FR"/>
        </w:rPr>
      </w:pPr>
      <w:r w:rsidRPr="00453B51">
        <w:rPr>
          <w:rFonts w:eastAsia="Times New Roman" w:cstheme="minorHAnsi"/>
          <w:kern w:val="36"/>
          <w:lang w:val="en-US" w:eastAsia="fr-FR"/>
        </w:rPr>
        <w:t>The impact of the Covid-19 pandemic on human rights and the rule of law</w:t>
      </w:r>
    </w:p>
    <w:p w14:paraId="0A6D3D87" w14:textId="77777777" w:rsidR="008C7123" w:rsidRPr="00453B51" w:rsidRDefault="008C7123" w:rsidP="008C7123">
      <w:pPr>
        <w:jc w:val="both"/>
        <w:rPr>
          <w:rFonts w:cstheme="minorHAnsi"/>
          <w:shd w:val="clear" w:color="auto" w:fill="FFFFFF"/>
        </w:rPr>
      </w:pPr>
      <w:r w:rsidRPr="00453B51">
        <w:rPr>
          <w:rFonts w:cstheme="minorHAnsi"/>
        </w:rPr>
        <w:t xml:space="preserve">(Rapporteur : </w:t>
      </w:r>
      <w:hyperlink r:id="rId98" w:history="1">
        <w:r w:rsidRPr="00453B51">
          <w:rPr>
            <w:rStyle w:val="Hyperlink"/>
            <w:rFonts w:cstheme="minorHAnsi"/>
            <w:shd w:val="clear" w:color="auto" w:fill="FFFFFF"/>
          </w:rPr>
          <w:t>Mr Vladimir VARDANYAN</w:t>
        </w:r>
      </w:hyperlink>
      <w:r w:rsidRPr="00453B51">
        <w:rPr>
          <w:rFonts w:cstheme="minorHAnsi"/>
          <w:shd w:val="clear" w:color="auto" w:fill="FFFFFF"/>
        </w:rPr>
        <w:t>, Armenia, EPP/CD)</w:t>
      </w:r>
    </w:p>
    <w:p w14:paraId="1BDE09BC" w14:textId="77777777" w:rsidR="008C7123" w:rsidRDefault="007B5D77" w:rsidP="008C7123">
      <w:pPr>
        <w:jc w:val="both"/>
        <w:rPr>
          <w:rFonts w:cstheme="minorHAnsi"/>
          <w:lang w:val="en-US"/>
        </w:rPr>
      </w:pPr>
      <w:hyperlink r:id="rId99" w:history="1">
        <w:r w:rsidR="008C7123" w:rsidRPr="00453B51">
          <w:rPr>
            <w:rStyle w:val="Hyperlink"/>
            <w:rFonts w:cstheme="minorHAnsi"/>
            <w:shd w:val="clear" w:color="auto" w:fill="FFFFFF"/>
            <w:lang w:val="en-US"/>
          </w:rPr>
          <w:t>Doc. 15139 </w:t>
        </w:r>
      </w:hyperlink>
      <w:r w:rsidR="008C7123" w:rsidRPr="00453B51">
        <w:rPr>
          <w:rFonts w:cstheme="minorHAnsi"/>
          <w:color w:val="161616"/>
          <w:shd w:val="clear" w:color="auto" w:fill="FFFFFF"/>
          <w:lang w:val="en-US"/>
        </w:rPr>
        <w:t xml:space="preserve"> / </w:t>
      </w:r>
      <w:r w:rsidR="008C7123" w:rsidRPr="00453B51">
        <w:rPr>
          <w:rFonts w:cstheme="minorHAnsi"/>
          <w:lang w:val="en-GB"/>
        </w:rPr>
        <w:t xml:space="preserve">See also the </w:t>
      </w:r>
      <w:hyperlink r:id="rId100" w:history="1">
        <w:r w:rsidR="008C7123" w:rsidRPr="00453B51">
          <w:rPr>
            <w:rStyle w:val="Hyperlink"/>
            <w:rFonts w:cstheme="minorHAnsi"/>
            <w:color w:val="0563C1"/>
            <w:lang w:val="en-US"/>
          </w:rPr>
          <w:t>Opinion</w:t>
        </w:r>
      </w:hyperlink>
      <w:r w:rsidR="008C7123" w:rsidRPr="00453B51">
        <w:rPr>
          <w:rFonts w:cstheme="minorHAnsi"/>
          <w:lang w:val="en-US"/>
        </w:rPr>
        <w:t xml:space="preserve"> by the Committee on Culture, Science, Education and Media on the </w:t>
      </w:r>
      <w:proofErr w:type="gramStart"/>
      <w:r w:rsidR="008C7123" w:rsidRPr="00453B51">
        <w:rPr>
          <w:rFonts w:cstheme="minorHAnsi"/>
          <w:lang w:val="en-US"/>
        </w:rPr>
        <w:t>aforementioned report</w:t>
      </w:r>
      <w:proofErr w:type="gramEnd"/>
      <w:r w:rsidR="008C7123" w:rsidRPr="00453B51">
        <w:rPr>
          <w:rFonts w:cstheme="minorHAnsi"/>
          <w:lang w:val="en-US"/>
        </w:rPr>
        <w:t>.</w:t>
      </w:r>
    </w:p>
    <w:p w14:paraId="2E5FF023" w14:textId="66514FD2" w:rsidR="004A628B" w:rsidRDefault="004A628B" w:rsidP="004A628B">
      <w:pPr>
        <w:pStyle w:val="Default"/>
        <w:rPr>
          <w:color w:val="auto"/>
          <w:sz w:val="22"/>
          <w:szCs w:val="22"/>
          <w:lang w:val="en-US"/>
        </w:rPr>
      </w:pPr>
    </w:p>
    <w:p w14:paraId="587013D0" w14:textId="77777777" w:rsidR="008C7123" w:rsidRPr="002106A2" w:rsidRDefault="008C7123"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0" w:name="_Toc36635853"/>
      <w:r w:rsidRPr="00546B57">
        <w:rPr>
          <w:lang w:val="en-US"/>
        </w:rPr>
        <w:lastRenderedPageBreak/>
        <w:t>C. Framework for journalists' protection</w:t>
      </w:r>
      <w:bookmarkEnd w:id="50"/>
      <w:r w:rsidRPr="00546B57">
        <w:rPr>
          <w:lang w:val="en-US"/>
        </w:rPr>
        <w:t xml:space="preserve"> </w:t>
      </w:r>
    </w:p>
    <w:p w14:paraId="6B781BE6" w14:textId="29299CB1" w:rsidR="004A628B" w:rsidRPr="00546B57" w:rsidRDefault="004A628B" w:rsidP="004A628B">
      <w:pPr>
        <w:pStyle w:val="Heading3"/>
        <w:rPr>
          <w:lang w:val="en-US"/>
        </w:rPr>
      </w:pPr>
      <w:bookmarkStart w:id="51" w:name="_Toc36635854"/>
      <w:r w:rsidRPr="00546B57">
        <w:rPr>
          <w:lang w:val="en-US"/>
        </w:rPr>
        <w:t>33. Rules and practices guaranteeing journalist's independence and safety and protecting journalistic and other media activity from interference by state authorities</w:t>
      </w:r>
      <w:bookmarkEnd w:id="51"/>
      <w:r w:rsidRPr="00546B57">
        <w:rPr>
          <w:lang w:val="en-US"/>
        </w:rPr>
        <w:t xml:space="preserve"> </w:t>
      </w:r>
    </w:p>
    <w:p w14:paraId="79D324E3" w14:textId="626E145E" w:rsidR="004A628B" w:rsidRDefault="004A628B" w:rsidP="004A628B">
      <w:pPr>
        <w:pStyle w:val="Heading3"/>
        <w:rPr>
          <w:lang w:val="en-US"/>
        </w:rPr>
      </w:pPr>
      <w:bookmarkStart w:id="52" w:name="_Toc36635855"/>
      <w:r w:rsidRPr="00546B57">
        <w:rPr>
          <w:lang w:val="en-US"/>
        </w:rPr>
        <w:t>34. Law enforcement capacity to ensure journalists' safety and to investigate attacks on journalists</w:t>
      </w:r>
      <w:bookmarkEnd w:id="52"/>
      <w:r w:rsidRPr="00546B57">
        <w:rPr>
          <w:lang w:val="en-US"/>
        </w:rPr>
        <w:t xml:space="preserve"> </w:t>
      </w:r>
    </w:p>
    <w:p w14:paraId="0D2D4075" w14:textId="77777777" w:rsidR="00CC47D7" w:rsidRDefault="00CC47D7" w:rsidP="00CC47D7">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1C0E886C" w14:textId="77777777" w:rsidR="00CC47D7" w:rsidRDefault="007B5D77" w:rsidP="00CC47D7">
      <w:pPr>
        <w:rPr>
          <w:rFonts w:eastAsia="Times New Roman" w:cs="Times New Roman"/>
          <w:color w:val="44546A" w:themeColor="dark2"/>
          <w:lang w:val="en-GB" w:eastAsia="en-GB"/>
        </w:rPr>
      </w:pPr>
      <w:hyperlink r:id="rId101" w:anchor="_ftn1" w:history="1">
        <w:r w:rsidR="00CC47D7">
          <w:rPr>
            <w:rStyle w:val="Hyperlink"/>
            <w:rFonts w:eastAsia="Times New Roman"/>
            <w:lang w:val="en-GB" w:eastAsia="en-GB"/>
          </w:rPr>
          <w:t>Recommendation CM/</w:t>
        </w:r>
        <w:proofErr w:type="gramStart"/>
        <w:r w:rsidR="00CC47D7">
          <w:rPr>
            <w:rStyle w:val="Hyperlink"/>
            <w:rFonts w:eastAsia="Times New Roman"/>
            <w:lang w:val="en-GB" w:eastAsia="en-GB"/>
          </w:rPr>
          <w:t>Rec(</w:t>
        </w:r>
        <w:proofErr w:type="gramEnd"/>
        <w:r w:rsidR="00CC47D7">
          <w:rPr>
            <w:rStyle w:val="Hyperlink"/>
            <w:rFonts w:eastAsia="Times New Roman"/>
            <w:lang w:val="en-GB" w:eastAsia="en-GB"/>
          </w:rPr>
          <w:t>2016)4 of the Committee of Ministers to member States on the protection of journalism and safety of journalists and other media actors</w:t>
        </w:r>
      </w:hyperlink>
    </w:p>
    <w:p w14:paraId="34103EDA" w14:textId="77777777" w:rsidR="00CC47D7" w:rsidRPr="00CC47D7" w:rsidRDefault="00CC47D7" w:rsidP="00CC47D7">
      <w:pPr>
        <w:rPr>
          <w:lang w:val="en-GB"/>
        </w:rPr>
      </w:pPr>
    </w:p>
    <w:p w14:paraId="343B0CAE" w14:textId="58F1D4B6" w:rsidR="004A628B" w:rsidRDefault="004A628B" w:rsidP="004A628B">
      <w:pPr>
        <w:pStyle w:val="Heading3"/>
        <w:rPr>
          <w:lang w:val="en-US"/>
        </w:rPr>
      </w:pPr>
      <w:bookmarkStart w:id="53" w:name="_Toc36635856"/>
      <w:r w:rsidRPr="00546B57">
        <w:rPr>
          <w:lang w:val="en-US"/>
        </w:rPr>
        <w:t>35. Access to information and public documents</w:t>
      </w:r>
      <w:bookmarkEnd w:id="53"/>
      <w:r w:rsidRPr="00546B57">
        <w:rPr>
          <w:lang w:val="en-US"/>
        </w:rPr>
        <w:t xml:space="preserve"> </w:t>
      </w:r>
    </w:p>
    <w:p w14:paraId="018977F5" w14:textId="77777777" w:rsidR="00795DBF" w:rsidRPr="00453B51" w:rsidRDefault="00795DBF" w:rsidP="00795DBF">
      <w:pPr>
        <w:rPr>
          <w:lang w:val="en-US"/>
        </w:rPr>
      </w:pPr>
      <w:r w:rsidRPr="00453B51">
        <w:rPr>
          <w:lang w:val="en-GB"/>
        </w:rPr>
        <w:t>Office of the Commissioner for Human Rights</w:t>
      </w:r>
    </w:p>
    <w:p w14:paraId="11CB9273" w14:textId="77777777" w:rsidR="00795DBF" w:rsidRDefault="007B5D77" w:rsidP="00795DBF">
      <w:pPr>
        <w:rPr>
          <w:iCs/>
          <w:lang w:val="en-GB"/>
        </w:rPr>
      </w:pPr>
      <w:hyperlink r:id="rId102" w:history="1">
        <w:r w:rsidR="00795DBF" w:rsidRPr="00453B51">
          <w:rPr>
            <w:rStyle w:val="Hyperlink"/>
            <w:iCs/>
            <w:lang w:val="en-US"/>
          </w:rPr>
          <w:t>Access to official documents is crucial – let’s make it a reality - Human Rights Comments - Commissioner for Human Rights (coe.int)</w:t>
        </w:r>
      </w:hyperlink>
      <w:r w:rsidR="00795DBF" w:rsidRPr="00453B51">
        <w:rPr>
          <w:iCs/>
          <w:lang w:val="en-GB"/>
        </w:rPr>
        <w:t xml:space="preserve"> – published on 1 December 2020</w:t>
      </w:r>
    </w:p>
    <w:p w14:paraId="507A3DE1" w14:textId="77777777" w:rsidR="00795DBF" w:rsidRPr="00795DBF" w:rsidRDefault="00795DBF" w:rsidP="00795DBF">
      <w:pPr>
        <w:rPr>
          <w:lang w:val="en-GB"/>
        </w:rPr>
      </w:pPr>
    </w:p>
    <w:p w14:paraId="58623E8F" w14:textId="1886C62C" w:rsidR="004A628B" w:rsidRDefault="004A628B" w:rsidP="004A628B">
      <w:pPr>
        <w:pStyle w:val="Heading3"/>
        <w:rPr>
          <w:lang w:val="en-US"/>
        </w:rPr>
      </w:pPr>
      <w:bookmarkStart w:id="54" w:name="_Toc36635857"/>
      <w:r w:rsidRPr="00546B57">
        <w:rPr>
          <w:lang w:val="en-US"/>
        </w:rPr>
        <w:t>36. Other - please specify</w:t>
      </w:r>
      <w:bookmarkEnd w:id="54"/>
      <w:r w:rsidRPr="00546B57">
        <w:rPr>
          <w:lang w:val="en-US"/>
        </w:rPr>
        <w:t xml:space="preserve"> </w:t>
      </w:r>
    </w:p>
    <w:p w14:paraId="056D32CC" w14:textId="4942610C" w:rsidR="00A01D29" w:rsidRDefault="00A01D29" w:rsidP="00A01D29">
      <w:pPr>
        <w:rPr>
          <w:lang w:val="en-US"/>
        </w:rPr>
      </w:pPr>
    </w:p>
    <w:p w14:paraId="49619732" w14:textId="77777777" w:rsidR="00A01D29" w:rsidRDefault="00A01D29" w:rsidP="00A01D29">
      <w:pPr>
        <w:rPr>
          <w:highlight w:val="yellow"/>
          <w:lang w:val="en-US"/>
        </w:rPr>
      </w:pPr>
      <w:r>
        <w:rPr>
          <w:highlight w:val="yellow"/>
          <w:lang w:val="en-GB"/>
        </w:rPr>
        <w:t>Office of the Commissioner for Human Rights</w:t>
      </w:r>
    </w:p>
    <w:p w14:paraId="3FF2407E" w14:textId="77777777" w:rsidR="00A01D29" w:rsidRDefault="00A01D29" w:rsidP="00A01D29">
      <w:pPr>
        <w:outlineLvl w:val="0"/>
        <w:rPr>
          <w:iCs/>
          <w:lang w:val="en-GB"/>
        </w:rPr>
      </w:pPr>
      <w:r>
        <w:rPr>
          <w:iCs/>
          <w:highlight w:val="yellow"/>
          <w:lang w:val="en-GB"/>
        </w:rPr>
        <w:t xml:space="preserve">Journalists covering public assemblies need to be protected </w:t>
      </w:r>
      <w:hyperlink r:id="rId103"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BA0E7C2" w14:textId="77777777" w:rsidR="00A01D29" w:rsidRDefault="00A01D29" w:rsidP="00A01D29">
      <w:pPr>
        <w:outlineLvl w:val="0"/>
        <w:rPr>
          <w:iCs/>
          <w:lang w:val="en-GB"/>
        </w:rPr>
      </w:pPr>
    </w:p>
    <w:p w14:paraId="76E7C9FA" w14:textId="77777777" w:rsidR="00A01D29" w:rsidRDefault="00A01D29" w:rsidP="00A01D29">
      <w:pPr>
        <w:rPr>
          <w:highlight w:val="yellow"/>
          <w:lang w:val="en-US"/>
        </w:rPr>
      </w:pPr>
      <w:r>
        <w:rPr>
          <w:highlight w:val="yellow"/>
          <w:lang w:val="en-GB"/>
        </w:rPr>
        <w:t>Office of the Commissioner for Human Rights</w:t>
      </w:r>
    </w:p>
    <w:p w14:paraId="353C671E" w14:textId="77777777" w:rsidR="00A01D29" w:rsidRDefault="00A01D29" w:rsidP="00A01D2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4"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1291F842" w14:textId="77777777" w:rsidR="00A01D29" w:rsidRPr="00A01D29" w:rsidRDefault="00A01D29" w:rsidP="00A01D29">
      <w:pPr>
        <w:rPr>
          <w:lang w:val="en-GB"/>
        </w:rPr>
      </w:pPr>
    </w:p>
    <w:p w14:paraId="0D85E4AC" w14:textId="77777777" w:rsidR="00D56C5E" w:rsidRPr="00453B51" w:rsidRDefault="00D56C5E" w:rsidP="00D56C5E">
      <w:pPr>
        <w:rPr>
          <w:lang w:val="en-US"/>
        </w:rPr>
      </w:pPr>
      <w:r w:rsidRPr="00453B51">
        <w:rPr>
          <w:lang w:val="en-GB"/>
        </w:rPr>
        <w:t>Office of the Commissioner for Human Rights</w:t>
      </w:r>
    </w:p>
    <w:p w14:paraId="64A24E68" w14:textId="77777777" w:rsidR="00D56C5E" w:rsidRDefault="00D56C5E" w:rsidP="00D56C5E">
      <w:pPr>
        <w:outlineLvl w:val="0"/>
        <w:rPr>
          <w:iCs/>
          <w:lang w:val="en-GB"/>
        </w:rPr>
      </w:pPr>
      <w:r w:rsidRPr="00453B51">
        <w:rPr>
          <w:iCs/>
          <w:lang w:val="en-GB"/>
        </w:rPr>
        <w:t xml:space="preserve">Tapping the full potential of Equality Bodies for a fairer Europe </w:t>
      </w:r>
      <w:hyperlink r:id="rId105" w:history="1">
        <w:r w:rsidRPr="00453B51">
          <w:rPr>
            <w:rStyle w:val="Hyperlink"/>
            <w:iCs/>
            <w:lang w:val="en-US"/>
          </w:rPr>
          <w:t>Tapping the full potential of Equality Bodies for a fairer Europe - Human Rights Comments - Commissioner for Human Rights (coe.int)</w:t>
        </w:r>
      </w:hyperlink>
      <w:r w:rsidRPr="00453B51">
        <w:rPr>
          <w:iCs/>
          <w:lang w:val="en-GB"/>
        </w:rPr>
        <w:t xml:space="preserve"> – published on 26 June 2020</w:t>
      </w:r>
      <w:r>
        <w:rPr>
          <w:iCs/>
          <w:lang w:val="en-GB"/>
        </w:rPr>
        <w:t xml:space="preserve"> </w:t>
      </w:r>
    </w:p>
    <w:p w14:paraId="4668956F" w14:textId="77777777" w:rsidR="00D56C5E" w:rsidRPr="00D56C5E" w:rsidRDefault="00D56C5E" w:rsidP="00D56C5E">
      <w:pPr>
        <w:rPr>
          <w:lang w:val="en-GB"/>
        </w:rPr>
      </w:pPr>
    </w:p>
    <w:p w14:paraId="697128CD" w14:textId="77777777" w:rsidR="002106A2" w:rsidRDefault="002106A2" w:rsidP="002106A2">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758E26BD" w14:textId="216961F4" w:rsidR="002106A2" w:rsidRDefault="007B5D77" w:rsidP="002106A2">
      <w:pPr>
        <w:rPr>
          <w:lang w:val="en-US"/>
        </w:rPr>
      </w:pPr>
      <w:hyperlink r:id="rId106" w:history="1">
        <w:r w:rsidR="002106A2" w:rsidRPr="004F60B3">
          <w:rPr>
            <w:rStyle w:val="Hyperlink"/>
            <w:lang w:val="en-US"/>
          </w:rPr>
          <w:t>https://www.coe.int/en/web/media-freedom/latvia</w:t>
        </w:r>
      </w:hyperlink>
    </w:p>
    <w:p w14:paraId="5061A11B" w14:textId="77777777" w:rsidR="002106A2" w:rsidRPr="002106A2" w:rsidRDefault="002106A2" w:rsidP="002106A2">
      <w:pPr>
        <w:rPr>
          <w:lang w:val="en-US"/>
        </w:rPr>
      </w:pPr>
    </w:p>
    <w:p w14:paraId="6407AE96" w14:textId="77777777" w:rsidR="00FE0D83" w:rsidRDefault="00FE0D83" w:rsidP="00FE0D83">
      <w:pPr>
        <w:rPr>
          <w:rFonts w:asciiTheme="majorHAnsi" w:hAnsiTheme="majorHAnsi" w:cstheme="majorHAnsi"/>
          <w:color w:val="000000" w:themeColor="text1"/>
          <w:lang w:val="en-US"/>
        </w:rPr>
      </w:pPr>
      <w:bookmarkStart w:id="55"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15C1ABD4" w14:textId="77777777" w:rsidR="00FE0D83" w:rsidRDefault="00FE0D83" w:rsidP="00FE0D83">
      <w:pPr>
        <w:pStyle w:val="Default"/>
        <w:rPr>
          <w:color w:val="auto"/>
          <w:sz w:val="22"/>
          <w:szCs w:val="22"/>
          <w:lang w:val="en-US"/>
        </w:rPr>
      </w:pPr>
    </w:p>
    <w:p w14:paraId="41E996BE" w14:textId="77777777" w:rsidR="00FE0D83" w:rsidRDefault="00FE0D83" w:rsidP="00FE0D83">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3948CFBD" w14:textId="77777777" w:rsidR="00FE0D83" w:rsidRDefault="007B5D77" w:rsidP="00FE0D83">
      <w:pPr>
        <w:rPr>
          <w:rFonts w:eastAsia="Times New Roman" w:cs="Times New Roman"/>
          <w:color w:val="44546A" w:themeColor="dark2"/>
          <w:lang w:val="en-US" w:eastAsia="en-GB"/>
        </w:rPr>
      </w:pPr>
      <w:hyperlink r:id="rId107" w:history="1">
        <w:r w:rsidR="00FE0D83">
          <w:rPr>
            <w:rStyle w:val="Hyperlink"/>
            <w:rFonts w:eastAsia="Times New Roman"/>
            <w:lang w:val="en-US" w:eastAsia="en-GB"/>
          </w:rPr>
          <w:t>https://rm.coe.int/state-of-democracy-human-rights-and-the-rule-of-law-role-of-institutio/168086c0c5</w:t>
        </w:r>
      </w:hyperlink>
    </w:p>
    <w:p w14:paraId="395661E6" w14:textId="77777777" w:rsidR="00FE0D83" w:rsidRDefault="00FE0D83" w:rsidP="00FE0D83">
      <w:pPr>
        <w:rPr>
          <w:rFonts w:eastAsia="Times New Roman" w:cs="Times New Roman"/>
          <w:color w:val="44546A" w:themeColor="dark2"/>
          <w:lang w:val="en-US" w:eastAsia="en-GB"/>
        </w:rPr>
      </w:pPr>
    </w:p>
    <w:p w14:paraId="41F67F09" w14:textId="77777777" w:rsidR="00FE0D83" w:rsidRDefault="00FE0D83" w:rsidP="00FE0D83">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287444E0" w14:textId="77777777" w:rsidR="00FE0D83" w:rsidRDefault="007B5D77" w:rsidP="00FE0D83">
      <w:pPr>
        <w:rPr>
          <w:rFonts w:eastAsia="Times New Roman" w:cs="Times New Roman"/>
          <w:color w:val="0563C1"/>
          <w:u w:val="single"/>
          <w:lang w:val="en-US" w:eastAsia="en-GB"/>
        </w:rPr>
      </w:pPr>
      <w:hyperlink r:id="rId108" w:history="1">
        <w:r w:rsidR="00FE0D83">
          <w:rPr>
            <w:rStyle w:val="Hyperlink"/>
            <w:rFonts w:eastAsia="Times New Roman"/>
            <w:lang w:val="en-US" w:eastAsia="en-GB"/>
          </w:rPr>
          <w:t>https://edoc.coe.int/en/an-overview/7345-pdf-state-of-democracy-human-rights-and-the-rule-of-law.html</w:t>
        </w:r>
      </w:hyperlink>
    </w:p>
    <w:p w14:paraId="0F831F98" w14:textId="77777777" w:rsidR="00FE0D83" w:rsidRDefault="00FE0D83" w:rsidP="00FE0D83">
      <w:pPr>
        <w:rPr>
          <w:rFonts w:eastAsia="Times New Roman" w:cs="Times New Roman"/>
          <w:color w:val="44546A" w:themeColor="dark2"/>
          <w:lang w:val="en-US" w:eastAsia="en-GB"/>
        </w:rPr>
      </w:pPr>
    </w:p>
    <w:p w14:paraId="345FB202" w14:textId="77777777" w:rsidR="00FE0D83" w:rsidRPr="00FE0D83" w:rsidRDefault="00FE0D83" w:rsidP="00FE0D83">
      <w:pPr>
        <w:rPr>
          <w:rFonts w:asciiTheme="majorHAnsi" w:hAnsiTheme="majorHAnsi" w:cstheme="majorHAnsi"/>
          <w:color w:val="000000" w:themeColor="text1"/>
          <w:lang w:val="en-US"/>
        </w:rPr>
      </w:pPr>
      <w:r w:rsidRPr="00FE0D83">
        <w:rPr>
          <w:rFonts w:asciiTheme="majorHAnsi" w:hAnsiTheme="majorHAnsi" w:cstheme="majorHAnsi"/>
          <w:color w:val="000000" w:themeColor="text1"/>
          <w:lang w:val="en-US"/>
        </w:rPr>
        <w:t>2016</w:t>
      </w:r>
    </w:p>
    <w:p w14:paraId="563CBB82" w14:textId="77777777" w:rsidR="00FE0D83" w:rsidRPr="00FE0D83" w:rsidRDefault="007B5D77" w:rsidP="00FE0D83">
      <w:pPr>
        <w:rPr>
          <w:rFonts w:eastAsia="Times New Roman" w:cs="Times New Roman"/>
          <w:color w:val="44546A" w:themeColor="dark2"/>
          <w:lang w:val="en-US" w:eastAsia="en-GB"/>
        </w:rPr>
      </w:pPr>
      <w:hyperlink r:id="rId109" w:history="1">
        <w:r w:rsidR="00FE0D83" w:rsidRPr="00FE0D83">
          <w:rPr>
            <w:rStyle w:val="Hyperlink"/>
            <w:rFonts w:eastAsia="Times New Roman"/>
            <w:lang w:val="en-US" w:eastAsia="en-GB"/>
          </w:rPr>
          <w:t>https://search.coe.int/cm/Pages/result_details.aspx?ObjectId=0900001680646af8</w:t>
        </w:r>
      </w:hyperlink>
    </w:p>
    <w:p w14:paraId="72F260AF" w14:textId="77777777" w:rsidR="00FE0D83" w:rsidRPr="00FE0D83" w:rsidRDefault="00FE0D83" w:rsidP="00FE0D83">
      <w:pPr>
        <w:rPr>
          <w:rFonts w:eastAsia="Times New Roman" w:cs="Times New Roman"/>
          <w:color w:val="44546A" w:themeColor="dark2"/>
          <w:lang w:val="en-US" w:eastAsia="en-GB"/>
        </w:rPr>
      </w:pPr>
    </w:p>
    <w:p w14:paraId="57742072" w14:textId="77777777" w:rsidR="00FE0D83" w:rsidRPr="00FE0D83" w:rsidRDefault="00FE0D83" w:rsidP="00FE0D83">
      <w:pPr>
        <w:rPr>
          <w:rFonts w:asciiTheme="majorHAnsi" w:hAnsiTheme="majorHAnsi" w:cstheme="majorHAnsi"/>
          <w:color w:val="000000" w:themeColor="text1"/>
          <w:lang w:val="en-US"/>
        </w:rPr>
      </w:pPr>
      <w:r w:rsidRPr="00FE0D83">
        <w:rPr>
          <w:rFonts w:asciiTheme="majorHAnsi" w:hAnsiTheme="majorHAnsi" w:cstheme="majorHAnsi"/>
          <w:color w:val="000000" w:themeColor="text1"/>
          <w:lang w:val="en-US"/>
        </w:rPr>
        <w:t>2015</w:t>
      </w:r>
    </w:p>
    <w:p w14:paraId="1D0D8D75" w14:textId="77777777" w:rsidR="00FE0D83" w:rsidRPr="00FE0D83" w:rsidRDefault="007B5D77" w:rsidP="00FE0D83">
      <w:pPr>
        <w:rPr>
          <w:rFonts w:eastAsia="Times New Roman" w:cs="Times New Roman"/>
          <w:color w:val="44546A" w:themeColor="dark2"/>
          <w:lang w:val="en-US" w:eastAsia="en-GB"/>
        </w:rPr>
      </w:pPr>
      <w:hyperlink r:id="rId110" w:history="1">
        <w:r w:rsidR="00FE0D83" w:rsidRPr="00FE0D83">
          <w:rPr>
            <w:rStyle w:val="Hyperlink"/>
            <w:rFonts w:eastAsia="Times New Roman" w:cs="Times New Roman"/>
            <w:lang w:val="en-US" w:eastAsia="en-GB"/>
          </w:rPr>
          <w:t>https://search.coe.int/cm/Pages/result_details.aspx?ObjectID=090000168058e01e</w:t>
        </w:r>
      </w:hyperlink>
      <w:bookmarkEnd w:id="55"/>
    </w:p>
    <w:p w14:paraId="4C06DB80"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6"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6"/>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7" w:name="_Toc36635859"/>
      <w:r w:rsidRPr="00546B57">
        <w:rPr>
          <w:lang w:val="en-US"/>
        </w:rPr>
        <w:lastRenderedPageBreak/>
        <w:t>A. The process for preparing and enacting laws</w:t>
      </w:r>
      <w:bookmarkEnd w:id="57"/>
      <w:r w:rsidRPr="00546B57">
        <w:rPr>
          <w:lang w:val="en-US"/>
        </w:rPr>
        <w:t xml:space="preserve"> </w:t>
      </w:r>
    </w:p>
    <w:p w14:paraId="39E88B24" w14:textId="07099600" w:rsidR="004A628B" w:rsidRPr="00546B57" w:rsidRDefault="004A628B" w:rsidP="004A628B">
      <w:pPr>
        <w:pStyle w:val="Heading3"/>
        <w:rPr>
          <w:lang w:val="en-US"/>
        </w:rPr>
      </w:pPr>
      <w:bookmarkStart w:id="58"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8"/>
      <w:r w:rsidRPr="00546B57">
        <w:rPr>
          <w:lang w:val="en-US"/>
        </w:rPr>
        <w:t xml:space="preserve"> </w:t>
      </w:r>
    </w:p>
    <w:p w14:paraId="292EA4E5" w14:textId="7ECFD041" w:rsidR="004A628B" w:rsidRDefault="004A628B" w:rsidP="004A628B">
      <w:pPr>
        <w:pStyle w:val="Heading3"/>
        <w:rPr>
          <w:lang w:val="en-US"/>
        </w:rPr>
      </w:pPr>
      <w:bookmarkStart w:id="59" w:name="_Toc36635861"/>
      <w:r w:rsidRPr="00546B57">
        <w:rPr>
          <w:lang w:val="en-US"/>
        </w:rPr>
        <w:t>38. Regime for constitutional review of laws</w:t>
      </w:r>
      <w:bookmarkEnd w:id="59"/>
      <w:r w:rsidRPr="00546B57">
        <w:rPr>
          <w:lang w:val="en-US"/>
        </w:rPr>
        <w:t xml:space="preserve"> </w:t>
      </w:r>
    </w:p>
    <w:p w14:paraId="7AD7CD6A" w14:textId="77777777" w:rsidR="00B035DA" w:rsidRPr="00B035DA" w:rsidRDefault="00B035DA" w:rsidP="00B035DA">
      <w:pPr>
        <w:rPr>
          <w:lang w:val="en-US"/>
        </w:rPr>
      </w:pPr>
    </w:p>
    <w:p w14:paraId="58FBD3D1" w14:textId="77777777" w:rsidR="00255209" w:rsidRPr="003E0580" w:rsidRDefault="00255209" w:rsidP="00255209">
      <w:pPr>
        <w:rPr>
          <w:lang w:val="en-US"/>
        </w:rPr>
      </w:pPr>
      <w:r w:rsidRPr="00475985">
        <w:rPr>
          <w:lang w:val="en-US"/>
        </w:rPr>
        <w:t>The European Commission for Democracy through Law – Venice Commission</w:t>
      </w:r>
    </w:p>
    <w:p w14:paraId="6B40EB88" w14:textId="6036940B" w:rsidR="00255209" w:rsidRDefault="00255209" w:rsidP="00255209">
      <w:pPr>
        <w:rPr>
          <w:lang w:val="en-GB"/>
        </w:rPr>
      </w:pPr>
      <w:r w:rsidRPr="00C82930">
        <w:rPr>
          <w:rStyle w:val="docref"/>
          <w:lang w:val="en-GB"/>
        </w:rPr>
        <w:t>CDL-AD(2009)042</w:t>
      </w:r>
      <w:r w:rsidRPr="00C82930">
        <w:rPr>
          <w:lang w:val="en-GB"/>
        </w:rPr>
        <w:t xml:space="preserve">  English  </w:t>
      </w:r>
      <w:r w:rsidRPr="00C82930">
        <w:rPr>
          <w:rStyle w:val="gray"/>
          <w:lang w:val="en-GB"/>
        </w:rPr>
        <w:t xml:space="preserve">13/10/2009 -  Public </w:t>
      </w:r>
      <w:r w:rsidRPr="00C82930">
        <w:rPr>
          <w:lang w:val="en-GB"/>
        </w:rPr>
        <w:br/>
      </w:r>
      <w:hyperlink r:id="rId111" w:history="1">
        <w:r w:rsidRPr="00C82930">
          <w:rPr>
            <w:rStyle w:val="Hyperlink"/>
            <w:lang w:val="en-GB"/>
          </w:rPr>
          <w:t>Opinion on Draft Amendments to the Law on the Constitutional Court of Latvia adopted by the Venice Commission at its 80th Plenary Session (Venice, 9-10 October 2009)</w:t>
        </w:r>
      </w:hyperlink>
      <w:r w:rsidRPr="00C82930">
        <w:rPr>
          <w:lang w:val="en-GB"/>
        </w:rPr>
        <w:t> </w:t>
      </w:r>
    </w:p>
    <w:p w14:paraId="7D789D3C" w14:textId="67B7457E" w:rsidR="004A628B" w:rsidRDefault="00DC41D6" w:rsidP="004A628B">
      <w:pPr>
        <w:pStyle w:val="Heading2"/>
        <w:rPr>
          <w:rFonts w:cstheme="majorHAnsi"/>
          <w:sz w:val="20"/>
          <w:szCs w:val="20"/>
          <w:lang w:val="en-GB"/>
        </w:rPr>
      </w:pPr>
      <w:r w:rsidRPr="00DC41D6">
        <w:rPr>
          <w:rStyle w:val="docref"/>
          <w:rFonts w:asciiTheme="minorHAnsi" w:eastAsiaTheme="minorEastAsia" w:hAnsiTheme="minorHAnsi" w:cstheme="minorBidi"/>
          <w:color w:val="auto"/>
          <w:sz w:val="20"/>
          <w:szCs w:val="20"/>
          <w:lang w:val="en-GB"/>
        </w:rPr>
        <w:t>CDL-</w:t>
      </w:r>
      <w:proofErr w:type="gramStart"/>
      <w:r w:rsidRPr="00DC41D6">
        <w:rPr>
          <w:rStyle w:val="docref"/>
          <w:rFonts w:asciiTheme="minorHAnsi" w:eastAsiaTheme="minorEastAsia" w:hAnsiTheme="minorHAnsi" w:cstheme="minorBidi"/>
          <w:color w:val="auto"/>
          <w:sz w:val="20"/>
          <w:szCs w:val="20"/>
          <w:lang w:val="en-GB"/>
        </w:rPr>
        <w:t>AD(</w:t>
      </w:r>
      <w:proofErr w:type="gramEnd"/>
      <w:r w:rsidRPr="00DC41D6">
        <w:rPr>
          <w:rStyle w:val="docref"/>
          <w:rFonts w:asciiTheme="minorHAnsi" w:eastAsiaTheme="minorEastAsia" w:hAnsiTheme="minorHAnsi" w:cstheme="minorBidi"/>
          <w:color w:val="auto"/>
          <w:sz w:val="20"/>
          <w:szCs w:val="20"/>
          <w:lang w:val="en-GB"/>
        </w:rPr>
        <w:t>2002)026</w:t>
      </w:r>
      <w:r w:rsidRPr="001B54A3">
        <w:rPr>
          <w:rStyle w:val="docref"/>
          <w:rFonts w:asciiTheme="minorHAnsi" w:eastAsiaTheme="minorEastAsia" w:hAnsiTheme="minorHAnsi" w:cstheme="minorBidi"/>
          <w:color w:val="auto"/>
          <w:sz w:val="20"/>
          <w:szCs w:val="20"/>
          <w:lang w:val="en-US"/>
        </w:rPr>
        <w:t>  English  29/10/2002 -  Public</w:t>
      </w:r>
      <w:r w:rsidRPr="00DC41D6">
        <w:rPr>
          <w:rStyle w:val="gray"/>
          <w:rFonts w:cstheme="majorHAnsi"/>
          <w:sz w:val="20"/>
          <w:szCs w:val="20"/>
          <w:lang w:val="en-GB"/>
        </w:rPr>
        <w:t xml:space="preserve"> </w:t>
      </w:r>
      <w:r w:rsidRPr="001B54A3">
        <w:rPr>
          <w:rFonts w:cstheme="majorHAnsi"/>
          <w:sz w:val="20"/>
          <w:szCs w:val="20"/>
          <w:lang w:val="en-US"/>
        </w:rPr>
        <w:br/>
      </w:r>
      <w:hyperlink r:id="rId112" w:history="1">
        <w:r w:rsidRPr="00DC41D6">
          <w:rPr>
            <w:rStyle w:val="Hyperlink"/>
            <w:rFonts w:cstheme="majorHAnsi"/>
            <w:sz w:val="20"/>
            <w:szCs w:val="20"/>
            <w:lang w:val="en-GB"/>
          </w:rPr>
          <w:t>Opinion on the Draft Law on Judicial Power and Corresponding Constitutional Amendments of Latvia</w:t>
        </w:r>
      </w:hyperlink>
      <w:r w:rsidRPr="00DC41D6">
        <w:rPr>
          <w:rFonts w:cstheme="majorHAnsi"/>
          <w:sz w:val="20"/>
          <w:szCs w:val="20"/>
          <w:lang w:val="en-GB"/>
        </w:rPr>
        <w:t> </w:t>
      </w:r>
    </w:p>
    <w:p w14:paraId="7CF1DF7E" w14:textId="6617D41D" w:rsidR="00DC41D6" w:rsidRDefault="00DC41D6" w:rsidP="00DC41D6">
      <w:pPr>
        <w:rPr>
          <w:lang w:val="en-GB"/>
        </w:rPr>
      </w:pPr>
    </w:p>
    <w:p w14:paraId="0DEB919D" w14:textId="77777777" w:rsidR="00DC41D6" w:rsidRPr="00C82930" w:rsidRDefault="00DC41D6" w:rsidP="00DC41D6">
      <w:pPr>
        <w:rPr>
          <w:lang w:val="en-GB"/>
        </w:rPr>
      </w:pPr>
      <w:r w:rsidRPr="00C82930">
        <w:rPr>
          <w:rStyle w:val="docref"/>
          <w:lang w:val="en-GB"/>
        </w:rPr>
        <w:t>CDL(2001)004</w:t>
      </w:r>
      <w:r w:rsidRPr="00C82930">
        <w:rPr>
          <w:lang w:val="en-GB"/>
        </w:rPr>
        <w:t xml:space="preserve">  English  </w:t>
      </w:r>
      <w:r w:rsidRPr="00C82930">
        <w:rPr>
          <w:rStyle w:val="gray"/>
          <w:lang w:val="en-GB"/>
        </w:rPr>
        <w:t xml:space="preserve">22/01/2001 -  Public </w:t>
      </w:r>
      <w:r w:rsidRPr="00C82930">
        <w:rPr>
          <w:lang w:val="en-GB"/>
        </w:rPr>
        <w:br/>
      </w:r>
      <w:hyperlink r:id="rId113" w:history="1">
        <w:r w:rsidRPr="00C82930">
          <w:rPr>
            <w:rStyle w:val="Hyperlink"/>
            <w:lang w:val="en-GB"/>
          </w:rPr>
          <w:t xml:space="preserve">The Law on the Constitutional Court of the Republic of Latvia passed at the </w:t>
        </w:r>
        <w:proofErr w:type="spellStart"/>
        <w:r w:rsidRPr="00C82930">
          <w:rPr>
            <w:rStyle w:val="Hyperlink"/>
            <w:lang w:val="en-GB"/>
          </w:rPr>
          <w:t>Saeima</w:t>
        </w:r>
        <w:proofErr w:type="spellEnd"/>
        <w:r w:rsidRPr="00C82930">
          <w:rPr>
            <w:rStyle w:val="Hyperlink"/>
            <w:lang w:val="en-GB"/>
          </w:rPr>
          <w:t xml:space="preserve"> on September 11, 1997, with the amendments to take effect on January 1, 2001</w:t>
        </w:r>
      </w:hyperlink>
      <w:r w:rsidRPr="00C82930">
        <w:rPr>
          <w:lang w:val="en-GB"/>
        </w:rPr>
        <w:t> </w:t>
      </w:r>
    </w:p>
    <w:p w14:paraId="3B3159BE" w14:textId="77777777" w:rsidR="00DC41D6" w:rsidRPr="00DC41D6" w:rsidRDefault="00DC41D6" w:rsidP="00DC41D6">
      <w:pPr>
        <w:rPr>
          <w:lang w:val="en-GB"/>
        </w:rPr>
      </w:pPr>
    </w:p>
    <w:p w14:paraId="173501E8" w14:textId="1891D61D" w:rsidR="004A628B" w:rsidRPr="004A628B" w:rsidRDefault="004A628B" w:rsidP="004A628B">
      <w:pPr>
        <w:pStyle w:val="Heading2"/>
        <w:rPr>
          <w:lang w:val="en-US"/>
        </w:rPr>
      </w:pPr>
      <w:bookmarkStart w:id="60" w:name="_Toc36635862"/>
      <w:r w:rsidRPr="004A628B">
        <w:rPr>
          <w:lang w:val="en-US"/>
        </w:rPr>
        <w:t>B. Independent authorities</w:t>
      </w:r>
      <w:bookmarkEnd w:id="60"/>
      <w:r w:rsidRPr="004A628B">
        <w:rPr>
          <w:lang w:val="en-US"/>
        </w:rPr>
        <w:t xml:space="preserve"> </w:t>
      </w:r>
    </w:p>
    <w:p w14:paraId="6796E58A" w14:textId="3ADFB640" w:rsidR="004A628B" w:rsidRPr="00546B57" w:rsidRDefault="004A628B" w:rsidP="004A628B">
      <w:pPr>
        <w:pStyle w:val="Heading3"/>
        <w:rPr>
          <w:lang w:val="en-US"/>
        </w:rPr>
      </w:pPr>
      <w:bookmarkStart w:id="61" w:name="_Toc36635863"/>
      <w:r w:rsidRPr="00546B57">
        <w:rPr>
          <w:lang w:val="en-US"/>
        </w:rPr>
        <w:t>39. independence, capacity and powers of national human rights institutions, ombudsman institutions and equality bodies</w:t>
      </w:r>
      <w:bookmarkEnd w:id="61"/>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2" w:name="_Toc36635864"/>
      <w:r w:rsidRPr="00546B57">
        <w:rPr>
          <w:lang w:val="en-US"/>
        </w:rPr>
        <w:t>C. Accessibility and judicial review of administrative decisions</w:t>
      </w:r>
      <w:bookmarkEnd w:id="62"/>
      <w:r w:rsidRPr="00546B57">
        <w:rPr>
          <w:lang w:val="en-US"/>
        </w:rPr>
        <w:t xml:space="preserve"> </w:t>
      </w:r>
    </w:p>
    <w:p w14:paraId="090320D0" w14:textId="5BA8A6DA" w:rsidR="004A628B" w:rsidRDefault="004A628B" w:rsidP="004A628B">
      <w:pPr>
        <w:pStyle w:val="Heading3"/>
        <w:rPr>
          <w:lang w:val="en-US"/>
        </w:rPr>
      </w:pPr>
      <w:bookmarkStart w:id="63" w:name="_Toc36635865"/>
      <w:r w:rsidRPr="00546B57">
        <w:rPr>
          <w:lang w:val="en-US"/>
        </w:rPr>
        <w:t>40. modalities of publication of administrative decisions and scope of judicial review</w:t>
      </w:r>
      <w:bookmarkEnd w:id="63"/>
      <w:r w:rsidRPr="00546B57">
        <w:rPr>
          <w:lang w:val="en-US"/>
        </w:rPr>
        <w:t xml:space="preserve"> </w:t>
      </w:r>
    </w:p>
    <w:p w14:paraId="7015E34B" w14:textId="12BD95E1" w:rsidR="00A6791E" w:rsidRDefault="00A6791E" w:rsidP="00A6791E">
      <w:pPr>
        <w:rPr>
          <w:lang w:val="en-US"/>
        </w:rPr>
      </w:pPr>
    </w:p>
    <w:p w14:paraId="3B973EA6" w14:textId="77777777" w:rsidR="00A6791E" w:rsidRPr="00453B51" w:rsidRDefault="00A6791E" w:rsidP="00A6791E">
      <w:pPr>
        <w:rPr>
          <w:lang w:val="en-US"/>
        </w:rPr>
      </w:pPr>
      <w:r w:rsidRPr="00453B51">
        <w:rPr>
          <w:lang w:val="en-US"/>
        </w:rPr>
        <w:t>The European Commission for Democracy through Law – Venice Commission</w:t>
      </w:r>
    </w:p>
    <w:p w14:paraId="344B3102" w14:textId="77777777" w:rsidR="00A6791E" w:rsidRPr="00453B51" w:rsidRDefault="007B5D77" w:rsidP="00A6791E">
      <w:pPr>
        <w:pStyle w:val="Heading2"/>
        <w:shd w:val="clear" w:color="auto" w:fill="FFFFFF"/>
        <w:spacing w:before="0"/>
        <w:jc w:val="both"/>
        <w:rPr>
          <w:rFonts w:asciiTheme="minorHAnsi" w:hAnsiTheme="minorHAnsi" w:cstheme="minorHAnsi"/>
          <w:color w:val="330099"/>
          <w:sz w:val="20"/>
          <w:szCs w:val="20"/>
          <w:lang w:val="en-US"/>
        </w:rPr>
      </w:pPr>
      <w:hyperlink r:id="rId114" w:history="1">
        <w:r w:rsidR="00A6791E" w:rsidRPr="00453B51">
          <w:rPr>
            <w:rStyle w:val="Hyperlink"/>
            <w:rFonts w:asciiTheme="minorHAnsi" w:hAnsiTheme="minorHAnsi" w:cstheme="minorHAnsi"/>
            <w:sz w:val="20"/>
            <w:szCs w:val="20"/>
            <w:lang w:val="en-US"/>
          </w:rPr>
          <w:t>CDL-</w:t>
        </w:r>
        <w:proofErr w:type="gramStart"/>
        <w:r w:rsidR="00A6791E" w:rsidRPr="00453B51">
          <w:rPr>
            <w:rStyle w:val="Hyperlink"/>
            <w:rFonts w:asciiTheme="minorHAnsi" w:hAnsiTheme="minorHAnsi" w:cstheme="minorHAnsi"/>
            <w:sz w:val="20"/>
            <w:szCs w:val="20"/>
            <w:lang w:val="en-US"/>
          </w:rPr>
          <w:t>AD(</w:t>
        </w:r>
        <w:proofErr w:type="gramEnd"/>
        <w:r w:rsidR="00A6791E" w:rsidRPr="00453B51">
          <w:rPr>
            <w:rStyle w:val="Hyperlink"/>
            <w:rFonts w:asciiTheme="minorHAnsi" w:hAnsiTheme="minorHAnsi" w:cstheme="minorHAnsi"/>
            <w:sz w:val="20"/>
            <w:szCs w:val="20"/>
            <w:lang w:val="en-US"/>
          </w:rPr>
          <w:t>2020)012-e</w:t>
        </w:r>
      </w:hyperlink>
      <w:r w:rsidR="00A6791E" w:rsidRPr="00453B51">
        <w:rPr>
          <w:rFonts w:asciiTheme="minorHAnsi" w:hAnsiTheme="minorHAnsi" w:cstheme="minorHAnsi"/>
          <w:color w:val="330099"/>
          <w:sz w:val="20"/>
          <w:szCs w:val="20"/>
          <w:lang w:val="en-US"/>
        </w:rPr>
        <w:t xml:space="preserve">, </w:t>
      </w:r>
      <w:r w:rsidR="00A6791E" w:rsidRPr="00453B51">
        <w:rPr>
          <w:rFonts w:asciiTheme="minorHAnsi" w:hAnsiTheme="minorHAnsi" w:cstheme="minorHAnsi"/>
          <w:sz w:val="20"/>
          <w:szCs w:val="20"/>
          <w:lang w:val="en-US"/>
        </w:rPr>
        <w:t>Latvia - Opinion on the recent amendments to the Legislation on Education in Minority Languages, adopted by the Venice Commission on 18 June 2020 by a written procedure replacing the 123rd Plenary Session</w:t>
      </w:r>
    </w:p>
    <w:p w14:paraId="43A3F73D" w14:textId="77777777" w:rsidR="00A6791E" w:rsidRPr="00B035DA" w:rsidRDefault="007B5D77" w:rsidP="00A6791E">
      <w:pPr>
        <w:pStyle w:val="Heading2"/>
        <w:shd w:val="clear" w:color="auto" w:fill="FFFFFF"/>
        <w:spacing w:before="0"/>
        <w:jc w:val="both"/>
        <w:rPr>
          <w:rFonts w:asciiTheme="minorHAnsi" w:hAnsiTheme="minorHAnsi" w:cstheme="minorHAnsi"/>
          <w:color w:val="330099"/>
          <w:sz w:val="20"/>
          <w:szCs w:val="20"/>
          <w:lang w:val="en-US"/>
        </w:rPr>
      </w:pPr>
      <w:hyperlink r:id="rId115" w:history="1">
        <w:r w:rsidR="00A6791E" w:rsidRPr="00453B51">
          <w:rPr>
            <w:rStyle w:val="Hyperlink"/>
            <w:rFonts w:asciiTheme="minorHAnsi" w:hAnsiTheme="minorHAnsi" w:cstheme="minorHAnsi"/>
            <w:sz w:val="20"/>
            <w:szCs w:val="20"/>
            <w:lang w:val="en-US"/>
          </w:rPr>
          <w:t>https://www.venice.coe.int/webforms/documents/?pdf=CDL-AD(2020)012-e</w:t>
        </w:r>
      </w:hyperlink>
    </w:p>
    <w:p w14:paraId="0E2BA64B" w14:textId="77777777" w:rsidR="00A6791E" w:rsidRPr="00A6791E" w:rsidRDefault="00A6791E" w:rsidP="00A6791E">
      <w:pPr>
        <w:rPr>
          <w:lang w:val="en-US"/>
        </w:rPr>
      </w:pPr>
    </w:p>
    <w:p w14:paraId="624A27C6" w14:textId="77777777" w:rsidR="004A1E2A" w:rsidRPr="004A1E2A" w:rsidRDefault="004A1E2A" w:rsidP="004A1E2A">
      <w:pPr>
        <w:rPr>
          <w:lang w:val="en-GB"/>
        </w:rPr>
      </w:pPr>
    </w:p>
    <w:p w14:paraId="580E81BC" w14:textId="069F67EE" w:rsidR="004A628B" w:rsidRPr="00546B57" w:rsidRDefault="004A628B" w:rsidP="004A628B">
      <w:pPr>
        <w:pStyle w:val="Heading3"/>
        <w:rPr>
          <w:lang w:val="en-US"/>
        </w:rPr>
      </w:pPr>
      <w:bookmarkStart w:id="64" w:name="_Toc36635866"/>
      <w:r w:rsidRPr="00546B57">
        <w:rPr>
          <w:lang w:val="en-US"/>
        </w:rPr>
        <w:t>41. implementation by the public administration and State institutions of final court decisions</w:t>
      </w:r>
      <w:bookmarkEnd w:id="64"/>
      <w:r w:rsidRPr="00546B57">
        <w:rPr>
          <w:lang w:val="en-US"/>
        </w:rPr>
        <w:t xml:space="preserve"> </w:t>
      </w:r>
    </w:p>
    <w:p w14:paraId="55329EB1" w14:textId="77777777" w:rsidR="004A1E2A" w:rsidRPr="004A1E2A" w:rsidRDefault="004A1E2A" w:rsidP="004A628B">
      <w:pPr>
        <w:pStyle w:val="Default"/>
        <w:rPr>
          <w:color w:val="auto"/>
          <w:sz w:val="22"/>
          <w:szCs w:val="22"/>
          <w:lang w:val="en-GB"/>
        </w:rPr>
      </w:pPr>
    </w:p>
    <w:p w14:paraId="295D91CA" w14:textId="4192C095" w:rsidR="004A628B" w:rsidRPr="00546B57" w:rsidRDefault="004A628B" w:rsidP="004A628B">
      <w:pPr>
        <w:pStyle w:val="Heading2"/>
        <w:rPr>
          <w:lang w:val="en-US"/>
        </w:rPr>
      </w:pPr>
      <w:bookmarkStart w:id="65" w:name="_Toc36635867"/>
      <w:r w:rsidRPr="00546B57">
        <w:rPr>
          <w:lang w:val="en-US"/>
        </w:rPr>
        <w:t>D. The enabling framework for civil society</w:t>
      </w:r>
      <w:bookmarkEnd w:id="65"/>
      <w:r w:rsidRPr="00546B57">
        <w:rPr>
          <w:lang w:val="en-US"/>
        </w:rPr>
        <w:t xml:space="preserve"> </w:t>
      </w:r>
    </w:p>
    <w:p w14:paraId="05AECE19" w14:textId="6B07A614" w:rsidR="004A628B" w:rsidRPr="00546B57" w:rsidRDefault="004A628B" w:rsidP="004A628B">
      <w:pPr>
        <w:pStyle w:val="Heading3"/>
        <w:rPr>
          <w:lang w:val="en-US"/>
        </w:rPr>
      </w:pPr>
      <w:bookmarkStart w:id="66" w:name="_Toc36635868"/>
      <w:r w:rsidRPr="00546B57">
        <w:rPr>
          <w:lang w:val="en-US"/>
        </w:rPr>
        <w:t xml:space="preserve">42. Measures regarding the framework for civil society </w:t>
      </w:r>
      <w:bookmarkEnd w:id="66"/>
      <w:r w:rsidR="00202536" w:rsidRPr="00546B57">
        <w:rPr>
          <w:lang w:val="en-US"/>
        </w:rPr>
        <w:t>organizations</w:t>
      </w:r>
      <w:r w:rsidRPr="00546B57">
        <w:rPr>
          <w:lang w:val="en-US"/>
        </w:rPr>
        <w:t xml:space="preserve"> </w:t>
      </w:r>
    </w:p>
    <w:p w14:paraId="1E255526" w14:textId="42DB5867" w:rsidR="004A628B" w:rsidRDefault="004A628B" w:rsidP="004A628B">
      <w:pPr>
        <w:pStyle w:val="Heading3"/>
        <w:rPr>
          <w:lang w:val="en-US"/>
        </w:rPr>
      </w:pPr>
      <w:bookmarkStart w:id="67" w:name="_Toc36635869"/>
      <w:r w:rsidRPr="003D221E">
        <w:rPr>
          <w:lang w:val="en-US"/>
        </w:rPr>
        <w:t>43. Other - please specify</w:t>
      </w:r>
      <w:bookmarkEnd w:id="67"/>
      <w:r w:rsidRPr="003D221E">
        <w:rPr>
          <w:lang w:val="en-US"/>
        </w:rPr>
        <w:t xml:space="preserve"> </w:t>
      </w:r>
    </w:p>
    <w:p w14:paraId="73DB47FF" w14:textId="3E660702" w:rsidR="000D28E3" w:rsidRDefault="000D28E3" w:rsidP="000D28E3">
      <w:pPr>
        <w:rPr>
          <w:lang w:val="en-US"/>
        </w:rPr>
      </w:pPr>
    </w:p>
    <w:p w14:paraId="32EC3872" w14:textId="77777777" w:rsidR="000D28E3" w:rsidRDefault="000D28E3" w:rsidP="000D28E3">
      <w:pPr>
        <w:rPr>
          <w:highlight w:val="yellow"/>
          <w:lang w:val="en-US"/>
        </w:rPr>
      </w:pPr>
      <w:r>
        <w:rPr>
          <w:highlight w:val="yellow"/>
          <w:lang w:val="en-GB"/>
        </w:rPr>
        <w:t>Office of the Commissioner for Human Rights</w:t>
      </w:r>
    </w:p>
    <w:p w14:paraId="2B3E3FE9" w14:textId="77777777" w:rsidR="000D28E3" w:rsidRDefault="000D28E3" w:rsidP="000D28E3">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6"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B27BDDA" w14:textId="77777777" w:rsidR="000D28E3" w:rsidRPr="000D28E3" w:rsidRDefault="000D28E3" w:rsidP="000D28E3">
      <w:pPr>
        <w:rPr>
          <w:lang w:val="en-GB"/>
        </w:rPr>
      </w:pPr>
    </w:p>
    <w:p w14:paraId="194051E6" w14:textId="77777777" w:rsidR="004A628B" w:rsidRPr="003D221E" w:rsidRDefault="004A628B" w:rsidP="004A628B">
      <w:pPr>
        <w:rPr>
          <w:lang w:val="en-US"/>
        </w:rPr>
      </w:pPr>
    </w:p>
    <w:p w14:paraId="1798856F" w14:textId="25E231BF" w:rsidR="003D221E" w:rsidRDefault="003D221E" w:rsidP="003D221E">
      <w:pPr>
        <w:rPr>
          <w:lang w:val="en-US"/>
        </w:rPr>
      </w:pPr>
      <w:r>
        <w:rPr>
          <w:lang w:val="en-US"/>
        </w:rPr>
        <w:t xml:space="preserve">Expert Council on NGO Law report on </w:t>
      </w:r>
      <w:r w:rsidR="00202536">
        <w:rPr>
          <w:lang w:val="en-US"/>
        </w:rPr>
        <w:t>criminalization</w:t>
      </w:r>
      <w:r>
        <w:rPr>
          <w:lang w:val="en-US"/>
        </w:rPr>
        <w:t xml:space="preserve"> of NGO activity in relation to migration and a compendium of developments 2017-2019 in NGO law, </w:t>
      </w:r>
      <w:r w:rsidR="00202536">
        <w:rPr>
          <w:lang w:val="en-US"/>
        </w:rPr>
        <w:t>freedom</w:t>
      </w:r>
      <w:r>
        <w:rPr>
          <w:lang w:val="en-US"/>
        </w:rPr>
        <w:t xml:space="preserve"> of association</w:t>
      </w:r>
    </w:p>
    <w:p w14:paraId="5143C3B9" w14:textId="77777777" w:rsidR="003D221E" w:rsidRDefault="003D221E" w:rsidP="003D221E">
      <w:pPr>
        <w:rPr>
          <w:rFonts w:ascii="Tahoma" w:hAnsi="Tahoma" w:cs="Tahoma"/>
          <w:color w:val="000000"/>
          <w:highlight w:val="yellow"/>
          <w:lang w:val="en-GB"/>
        </w:rPr>
      </w:pPr>
    </w:p>
    <w:p w14:paraId="2FB8663A" w14:textId="77777777" w:rsidR="003D221E" w:rsidRDefault="007B5D77" w:rsidP="003D221E">
      <w:pPr>
        <w:rPr>
          <w:rFonts w:asciiTheme="majorHAnsi" w:hAnsiTheme="majorHAnsi" w:cstheme="majorHAnsi"/>
          <w:color w:val="000000"/>
          <w:lang w:val="en-GB"/>
        </w:rPr>
      </w:pPr>
      <w:hyperlink r:id="rId117" w:tgtFrame="_blank" w:history="1">
        <w:r w:rsidR="003D221E">
          <w:rPr>
            <w:rStyle w:val="Hyperlink"/>
            <w:rFonts w:asciiTheme="majorHAnsi" w:hAnsiTheme="majorHAnsi" w:cstheme="majorHAnsi"/>
            <w:lang w:val="en-GB"/>
          </w:rPr>
          <w:t>https://rm.coe.int/expert-council-conf-exp-2020-1-ngos-developments-in-standards-mechanis/16809ccd3a</w:t>
        </w:r>
      </w:hyperlink>
    </w:p>
    <w:p w14:paraId="503686A0" w14:textId="77777777" w:rsidR="003D221E" w:rsidRDefault="003D221E" w:rsidP="003D221E">
      <w:pPr>
        <w:rPr>
          <w:rFonts w:asciiTheme="majorHAnsi" w:hAnsiTheme="majorHAnsi" w:cstheme="majorHAnsi"/>
          <w:color w:val="000000"/>
          <w:lang w:val="en-GB"/>
        </w:rPr>
      </w:pPr>
    </w:p>
    <w:p w14:paraId="56D793DF" w14:textId="77777777" w:rsidR="003D221E" w:rsidRDefault="007B5D77" w:rsidP="003D221E">
      <w:pPr>
        <w:rPr>
          <w:rFonts w:asciiTheme="majorHAnsi" w:hAnsiTheme="majorHAnsi" w:cstheme="majorHAnsi"/>
          <w:color w:val="000000"/>
          <w:lang w:val="en-GB"/>
        </w:rPr>
      </w:pPr>
      <w:hyperlink r:id="rId118" w:tgtFrame="_blank" w:history="1">
        <w:r w:rsidR="003D221E">
          <w:rPr>
            <w:rStyle w:val="Hyperlink"/>
            <w:rFonts w:asciiTheme="majorHAnsi" w:hAnsiTheme="majorHAnsi" w:cstheme="majorHAnsi"/>
            <w:lang w:val="en-GB"/>
          </w:rPr>
          <w:t>https://rm.coe.int/expert-council-conf-exp-2019-1-criminal-law-ngo-restrictions-migration/1680996969</w:t>
        </w:r>
      </w:hyperlink>
    </w:p>
    <w:p w14:paraId="30D2EC4D" w14:textId="474F659B" w:rsidR="001A0B36" w:rsidRDefault="001A0B36">
      <w:pPr>
        <w:rPr>
          <w:rFonts w:cs="Arial"/>
          <w:color w:val="FFFFFF" w:themeColor="background1"/>
          <w:sz w:val="22"/>
          <w:szCs w:val="22"/>
          <w:shd w:val="clear" w:color="auto" w:fill="1F3864" w:themeFill="accent1" w:themeFillShade="80"/>
          <w:lang w:val="en-GB"/>
        </w:rPr>
      </w:pPr>
    </w:p>
    <w:p w14:paraId="3897D395" w14:textId="77777777" w:rsidR="005E2B10" w:rsidRDefault="005E2B10" w:rsidP="005E2B10">
      <w:pPr>
        <w:rPr>
          <w:lang w:val="en-US"/>
        </w:rPr>
      </w:pPr>
      <w:r>
        <w:rPr>
          <w:lang w:val="en-US"/>
        </w:rPr>
        <w:t>Private Office procedure on human rights defenders interacting with the Council of Europe</w:t>
      </w:r>
    </w:p>
    <w:p w14:paraId="339CD0EC" w14:textId="77777777" w:rsidR="005E2B10" w:rsidRDefault="007B5D77" w:rsidP="005E2B10">
      <w:pPr>
        <w:rPr>
          <w:rStyle w:val="Hyperlink"/>
          <w:rFonts w:asciiTheme="majorHAnsi" w:hAnsiTheme="majorHAnsi" w:cstheme="majorHAnsi"/>
          <w:lang w:val="en-GB"/>
        </w:rPr>
      </w:pPr>
      <w:hyperlink r:id="rId119" w:history="1">
        <w:r w:rsidR="005E2B10">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4BF9BA95" w14:textId="28F41C58" w:rsidR="005E2B10" w:rsidRDefault="005E2B10">
      <w:pPr>
        <w:rPr>
          <w:rFonts w:cs="Arial"/>
          <w:color w:val="FFFFFF" w:themeColor="background1"/>
          <w:sz w:val="22"/>
          <w:szCs w:val="22"/>
          <w:shd w:val="clear" w:color="auto" w:fill="1F3864" w:themeFill="accent1" w:themeFillShade="80"/>
          <w:lang w:val="en-GB"/>
        </w:rPr>
      </w:pPr>
    </w:p>
    <w:p w14:paraId="107D7E79" w14:textId="77777777" w:rsidR="00DD3CDC" w:rsidRPr="00EA568E" w:rsidRDefault="00DD3CDC" w:rsidP="00DD3CDC">
      <w:pPr>
        <w:rPr>
          <w:lang w:val="en-US"/>
        </w:rPr>
      </w:pPr>
      <w:r w:rsidRPr="00EA568E">
        <w:rPr>
          <w:lang w:val="en-US"/>
        </w:rPr>
        <w:t>CPT</w:t>
      </w:r>
    </w:p>
    <w:p w14:paraId="76182DFC" w14:textId="049D6664" w:rsidR="00DD3CDC" w:rsidRPr="00DD3CDC" w:rsidRDefault="00DD3CDC" w:rsidP="00DD3CDC">
      <w:pPr>
        <w:rPr>
          <w:lang w:val="en-US"/>
        </w:rPr>
      </w:pPr>
      <w:r w:rsidRPr="00DD3CDC">
        <w:rPr>
          <w:lang w:val="en-US"/>
        </w:rPr>
        <w:t>Report on CPT’s 2016 periodic visit; </w:t>
      </w:r>
      <w:hyperlink r:id="rId120" w:history="1">
        <w:r w:rsidRPr="00DD3CDC">
          <w:rPr>
            <w:rStyle w:val="Hyperlink"/>
            <w:lang w:val="en-US"/>
          </w:rPr>
          <w:t>CPT/Inf (2017) 16 </w:t>
        </w:r>
      </w:hyperlink>
      <w:r w:rsidRPr="00DD3CDC">
        <w:rPr>
          <w:lang w:val="en-US"/>
        </w:rPr>
        <w:t>paragraphs 17-22 (on the setting up of the Internal Security Bureau meant as new investigating body)</w:t>
      </w:r>
    </w:p>
    <w:p w14:paraId="284B9176" w14:textId="3A1BCD3D" w:rsidR="00DD3CDC" w:rsidRDefault="00DD3CDC">
      <w:pPr>
        <w:rPr>
          <w:rFonts w:cs="Arial"/>
          <w:color w:val="FFFFFF" w:themeColor="background1"/>
          <w:sz w:val="22"/>
          <w:szCs w:val="22"/>
          <w:shd w:val="clear" w:color="auto" w:fill="1F3864" w:themeFill="accent1" w:themeFillShade="80"/>
          <w:lang w:val="en-US"/>
        </w:rPr>
      </w:pPr>
    </w:p>
    <w:p w14:paraId="579D6338" w14:textId="77777777" w:rsidR="00DD3CDC" w:rsidRPr="00DD3CDC" w:rsidRDefault="00DD3CDC">
      <w:pPr>
        <w:rPr>
          <w:rFonts w:cs="Arial"/>
          <w:color w:val="FFFFFF" w:themeColor="background1"/>
          <w:sz w:val="22"/>
          <w:szCs w:val="22"/>
          <w:shd w:val="clear" w:color="auto" w:fill="1F3864" w:themeFill="accent1" w:themeFillShade="80"/>
          <w:lang w:val="en-US"/>
        </w:rPr>
      </w:pPr>
    </w:p>
    <w:sectPr w:rsidR="00DD3CDC" w:rsidRPr="00DD3CDC" w:rsidSect="007B3B82">
      <w:footerReference w:type="default" r:id="rId121"/>
      <w:footerReference w:type="first" r:id="rId1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273C" w14:textId="77777777" w:rsidR="007B5D77" w:rsidRDefault="007B5D77" w:rsidP="00857FF1">
      <w:r>
        <w:separator/>
      </w:r>
    </w:p>
  </w:endnote>
  <w:endnote w:type="continuationSeparator" w:id="0">
    <w:p w14:paraId="043A2FD6" w14:textId="77777777" w:rsidR="007B5D77" w:rsidRDefault="007B5D77"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74F9" w14:textId="77777777" w:rsidR="007B5D77" w:rsidRDefault="007B5D77" w:rsidP="00857FF1">
      <w:r>
        <w:separator/>
      </w:r>
    </w:p>
  </w:footnote>
  <w:footnote w:type="continuationSeparator" w:id="0">
    <w:p w14:paraId="0296759D" w14:textId="77777777" w:rsidR="007B5D77" w:rsidRDefault="007B5D77"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E562DC2"/>
    <w:multiLevelType w:val="hybridMultilevel"/>
    <w:tmpl w:val="A0AEA3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CAF0FA6"/>
    <w:multiLevelType w:val="hybridMultilevel"/>
    <w:tmpl w:val="7C903EA6"/>
    <w:lvl w:ilvl="0" w:tplc="E45C2B10">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8" w15:restartNumberingAfterBreak="0">
    <w:nsid w:val="611B0937"/>
    <w:multiLevelType w:val="hybridMultilevel"/>
    <w:tmpl w:val="6CC2A7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6"/>
  </w:num>
  <w:num w:numId="6">
    <w:abstractNumId w:val="2"/>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57AA5"/>
    <w:rsid w:val="00076936"/>
    <w:rsid w:val="00080DFC"/>
    <w:rsid w:val="000851C5"/>
    <w:rsid w:val="000957EF"/>
    <w:rsid w:val="000D28E3"/>
    <w:rsid w:val="000D4BBC"/>
    <w:rsid w:val="000E51C1"/>
    <w:rsid w:val="000F255B"/>
    <w:rsid w:val="000F5A51"/>
    <w:rsid w:val="000F5F1D"/>
    <w:rsid w:val="001257E8"/>
    <w:rsid w:val="001468B3"/>
    <w:rsid w:val="00152FC1"/>
    <w:rsid w:val="0015468C"/>
    <w:rsid w:val="00163C96"/>
    <w:rsid w:val="00167680"/>
    <w:rsid w:val="00172847"/>
    <w:rsid w:val="00194CC7"/>
    <w:rsid w:val="001A0B36"/>
    <w:rsid w:val="001B15B1"/>
    <w:rsid w:val="001B54A3"/>
    <w:rsid w:val="001C77D8"/>
    <w:rsid w:val="001D0AE0"/>
    <w:rsid w:val="001F7522"/>
    <w:rsid w:val="00200A9F"/>
    <w:rsid w:val="00202536"/>
    <w:rsid w:val="002027E7"/>
    <w:rsid w:val="0021059A"/>
    <w:rsid w:val="002106A2"/>
    <w:rsid w:val="00243E16"/>
    <w:rsid w:val="00252F46"/>
    <w:rsid w:val="00254902"/>
    <w:rsid w:val="00255209"/>
    <w:rsid w:val="00282225"/>
    <w:rsid w:val="002953BE"/>
    <w:rsid w:val="002B2FF2"/>
    <w:rsid w:val="002C68B0"/>
    <w:rsid w:val="002D12D6"/>
    <w:rsid w:val="002D6CC1"/>
    <w:rsid w:val="002E79D5"/>
    <w:rsid w:val="003217B1"/>
    <w:rsid w:val="00330E1E"/>
    <w:rsid w:val="00351BFE"/>
    <w:rsid w:val="003572C2"/>
    <w:rsid w:val="003625FD"/>
    <w:rsid w:val="00372B8F"/>
    <w:rsid w:val="003B4BDF"/>
    <w:rsid w:val="003D221E"/>
    <w:rsid w:val="003F0C2C"/>
    <w:rsid w:val="00453B51"/>
    <w:rsid w:val="00480854"/>
    <w:rsid w:val="00481D52"/>
    <w:rsid w:val="00492478"/>
    <w:rsid w:val="00496B58"/>
    <w:rsid w:val="00497B69"/>
    <w:rsid w:val="004A1E2A"/>
    <w:rsid w:val="004A628B"/>
    <w:rsid w:val="00507EB8"/>
    <w:rsid w:val="0051543E"/>
    <w:rsid w:val="0057123C"/>
    <w:rsid w:val="005728A3"/>
    <w:rsid w:val="005B575F"/>
    <w:rsid w:val="005D4AD7"/>
    <w:rsid w:val="005E17CB"/>
    <w:rsid w:val="005E1A73"/>
    <w:rsid w:val="005E2B10"/>
    <w:rsid w:val="00617CF0"/>
    <w:rsid w:val="00636AF8"/>
    <w:rsid w:val="0065310F"/>
    <w:rsid w:val="00665E9F"/>
    <w:rsid w:val="00680789"/>
    <w:rsid w:val="00681B9C"/>
    <w:rsid w:val="006B6601"/>
    <w:rsid w:val="006D3771"/>
    <w:rsid w:val="00712922"/>
    <w:rsid w:val="00734D8B"/>
    <w:rsid w:val="00742FA8"/>
    <w:rsid w:val="00747284"/>
    <w:rsid w:val="007921A5"/>
    <w:rsid w:val="007959C1"/>
    <w:rsid w:val="00795DBF"/>
    <w:rsid w:val="007B3B82"/>
    <w:rsid w:val="007B5D77"/>
    <w:rsid w:val="007D198D"/>
    <w:rsid w:val="007E14AE"/>
    <w:rsid w:val="00833496"/>
    <w:rsid w:val="00840C74"/>
    <w:rsid w:val="00857537"/>
    <w:rsid w:val="00857FF1"/>
    <w:rsid w:val="00881DA5"/>
    <w:rsid w:val="00887319"/>
    <w:rsid w:val="008C3B78"/>
    <w:rsid w:val="008C7123"/>
    <w:rsid w:val="00903922"/>
    <w:rsid w:val="00906B87"/>
    <w:rsid w:val="009A35B1"/>
    <w:rsid w:val="009B58E8"/>
    <w:rsid w:val="009C4CA9"/>
    <w:rsid w:val="009D5FD8"/>
    <w:rsid w:val="009D68A7"/>
    <w:rsid w:val="009E4C05"/>
    <w:rsid w:val="00A00B58"/>
    <w:rsid w:val="00A01D29"/>
    <w:rsid w:val="00A4720B"/>
    <w:rsid w:val="00A52988"/>
    <w:rsid w:val="00A54D19"/>
    <w:rsid w:val="00A6791E"/>
    <w:rsid w:val="00A70E18"/>
    <w:rsid w:val="00A85FC8"/>
    <w:rsid w:val="00AB3AD8"/>
    <w:rsid w:val="00AC541D"/>
    <w:rsid w:val="00AD3544"/>
    <w:rsid w:val="00AD4E17"/>
    <w:rsid w:val="00AD5BD0"/>
    <w:rsid w:val="00AE2CE4"/>
    <w:rsid w:val="00AE30DC"/>
    <w:rsid w:val="00B035DA"/>
    <w:rsid w:val="00B35012"/>
    <w:rsid w:val="00B36582"/>
    <w:rsid w:val="00B53D05"/>
    <w:rsid w:val="00B807B6"/>
    <w:rsid w:val="00B94895"/>
    <w:rsid w:val="00BA6B44"/>
    <w:rsid w:val="00BD26EA"/>
    <w:rsid w:val="00BD2D69"/>
    <w:rsid w:val="00BD6B8F"/>
    <w:rsid w:val="00BD6EA3"/>
    <w:rsid w:val="00BF5595"/>
    <w:rsid w:val="00C45527"/>
    <w:rsid w:val="00C75135"/>
    <w:rsid w:val="00C86F4B"/>
    <w:rsid w:val="00CC47D7"/>
    <w:rsid w:val="00CF1C6F"/>
    <w:rsid w:val="00D20872"/>
    <w:rsid w:val="00D37016"/>
    <w:rsid w:val="00D56C5E"/>
    <w:rsid w:val="00DA3367"/>
    <w:rsid w:val="00DB37D5"/>
    <w:rsid w:val="00DC41D6"/>
    <w:rsid w:val="00DC7320"/>
    <w:rsid w:val="00DD3CDC"/>
    <w:rsid w:val="00DF2A76"/>
    <w:rsid w:val="00DF7C08"/>
    <w:rsid w:val="00E06A9A"/>
    <w:rsid w:val="00E147EE"/>
    <w:rsid w:val="00E626E9"/>
    <w:rsid w:val="00E96542"/>
    <w:rsid w:val="00ED2EDB"/>
    <w:rsid w:val="00F070DD"/>
    <w:rsid w:val="00F175DA"/>
    <w:rsid w:val="00F3151D"/>
    <w:rsid w:val="00F323E4"/>
    <w:rsid w:val="00F448D1"/>
    <w:rsid w:val="00F71177"/>
    <w:rsid w:val="00F847EB"/>
    <w:rsid w:val="00F913CE"/>
    <w:rsid w:val="00F91B36"/>
    <w:rsid w:val="00FA480D"/>
    <w:rsid w:val="00FA6648"/>
    <w:rsid w:val="00FD3735"/>
    <w:rsid w:val="00FE0D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4A1E2A"/>
  </w:style>
  <w:style w:type="character" w:customStyle="1" w:styleId="gray">
    <w:name w:val="gray"/>
    <w:basedOn w:val="DefaultParagraphFont"/>
    <w:rsid w:val="00255209"/>
  </w:style>
  <w:style w:type="character" w:customStyle="1" w:styleId="apple-converted-space">
    <w:name w:val="apple-converted-space"/>
    <w:basedOn w:val="DefaultParagraphFont"/>
    <w:rsid w:val="00DD3CDC"/>
  </w:style>
  <w:style w:type="paragraph" w:customStyle="1" w:styleId="COEHI">
    <w:name w:val="COE_HI"/>
    <w:basedOn w:val="Normal"/>
    <w:qFormat/>
    <w:rsid w:val="00076936"/>
    <w:pPr>
      <w:numPr>
        <w:numId w:val="9"/>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29041">
      <w:bodyDiv w:val="1"/>
      <w:marLeft w:val="0"/>
      <w:marRight w:val="0"/>
      <w:marTop w:val="0"/>
      <w:marBottom w:val="0"/>
      <w:divBdr>
        <w:top w:val="none" w:sz="0" w:space="0" w:color="auto"/>
        <w:left w:val="none" w:sz="0" w:space="0" w:color="auto"/>
        <w:bottom w:val="none" w:sz="0" w:space="0" w:color="auto"/>
        <w:right w:val="none" w:sz="0" w:space="0" w:color="auto"/>
      </w:divBdr>
    </w:div>
    <w:div w:id="170684752">
      <w:bodyDiv w:val="1"/>
      <w:marLeft w:val="0"/>
      <w:marRight w:val="0"/>
      <w:marTop w:val="0"/>
      <w:marBottom w:val="0"/>
      <w:divBdr>
        <w:top w:val="none" w:sz="0" w:space="0" w:color="auto"/>
        <w:left w:val="none" w:sz="0" w:space="0" w:color="auto"/>
        <w:bottom w:val="none" w:sz="0" w:space="0" w:color="auto"/>
        <w:right w:val="none" w:sz="0" w:space="0" w:color="auto"/>
      </w:divBdr>
    </w:div>
    <w:div w:id="171574879">
      <w:bodyDiv w:val="1"/>
      <w:marLeft w:val="0"/>
      <w:marRight w:val="0"/>
      <w:marTop w:val="0"/>
      <w:marBottom w:val="0"/>
      <w:divBdr>
        <w:top w:val="none" w:sz="0" w:space="0" w:color="auto"/>
        <w:left w:val="none" w:sz="0" w:space="0" w:color="auto"/>
        <w:bottom w:val="none" w:sz="0" w:space="0" w:color="auto"/>
        <w:right w:val="none" w:sz="0" w:space="0" w:color="auto"/>
      </w:divBdr>
    </w:div>
    <w:div w:id="232357797">
      <w:bodyDiv w:val="1"/>
      <w:marLeft w:val="0"/>
      <w:marRight w:val="0"/>
      <w:marTop w:val="0"/>
      <w:marBottom w:val="0"/>
      <w:divBdr>
        <w:top w:val="none" w:sz="0" w:space="0" w:color="auto"/>
        <w:left w:val="none" w:sz="0" w:space="0" w:color="auto"/>
        <w:bottom w:val="none" w:sz="0" w:space="0" w:color="auto"/>
        <w:right w:val="none" w:sz="0" w:space="0" w:color="auto"/>
      </w:divBdr>
    </w:div>
    <w:div w:id="259070248">
      <w:bodyDiv w:val="1"/>
      <w:marLeft w:val="0"/>
      <w:marRight w:val="0"/>
      <w:marTop w:val="0"/>
      <w:marBottom w:val="0"/>
      <w:divBdr>
        <w:top w:val="none" w:sz="0" w:space="0" w:color="auto"/>
        <w:left w:val="none" w:sz="0" w:space="0" w:color="auto"/>
        <w:bottom w:val="none" w:sz="0" w:space="0" w:color="auto"/>
        <w:right w:val="none" w:sz="0" w:space="0" w:color="auto"/>
      </w:divBdr>
    </w:div>
    <w:div w:id="394738208">
      <w:bodyDiv w:val="1"/>
      <w:marLeft w:val="0"/>
      <w:marRight w:val="0"/>
      <w:marTop w:val="0"/>
      <w:marBottom w:val="0"/>
      <w:divBdr>
        <w:top w:val="none" w:sz="0" w:space="0" w:color="auto"/>
        <w:left w:val="none" w:sz="0" w:space="0" w:color="auto"/>
        <w:bottom w:val="none" w:sz="0" w:space="0" w:color="auto"/>
        <w:right w:val="none" w:sz="0" w:space="0" w:color="auto"/>
      </w:divBdr>
    </w:div>
    <w:div w:id="435173017">
      <w:bodyDiv w:val="1"/>
      <w:marLeft w:val="0"/>
      <w:marRight w:val="0"/>
      <w:marTop w:val="0"/>
      <w:marBottom w:val="0"/>
      <w:divBdr>
        <w:top w:val="none" w:sz="0" w:space="0" w:color="auto"/>
        <w:left w:val="none" w:sz="0" w:space="0" w:color="auto"/>
        <w:bottom w:val="none" w:sz="0" w:space="0" w:color="auto"/>
        <w:right w:val="none" w:sz="0" w:space="0" w:color="auto"/>
      </w:divBdr>
    </w:div>
    <w:div w:id="668025654">
      <w:bodyDiv w:val="1"/>
      <w:marLeft w:val="0"/>
      <w:marRight w:val="0"/>
      <w:marTop w:val="0"/>
      <w:marBottom w:val="0"/>
      <w:divBdr>
        <w:top w:val="none" w:sz="0" w:space="0" w:color="auto"/>
        <w:left w:val="none" w:sz="0" w:space="0" w:color="auto"/>
        <w:bottom w:val="none" w:sz="0" w:space="0" w:color="auto"/>
        <w:right w:val="none" w:sz="0" w:space="0" w:color="auto"/>
      </w:divBdr>
    </w:div>
    <w:div w:id="704983791">
      <w:bodyDiv w:val="1"/>
      <w:marLeft w:val="0"/>
      <w:marRight w:val="0"/>
      <w:marTop w:val="0"/>
      <w:marBottom w:val="0"/>
      <w:divBdr>
        <w:top w:val="none" w:sz="0" w:space="0" w:color="auto"/>
        <w:left w:val="none" w:sz="0" w:space="0" w:color="auto"/>
        <w:bottom w:val="none" w:sz="0" w:space="0" w:color="auto"/>
        <w:right w:val="none" w:sz="0" w:space="0" w:color="auto"/>
      </w:divBdr>
    </w:div>
    <w:div w:id="849680490">
      <w:bodyDiv w:val="1"/>
      <w:marLeft w:val="0"/>
      <w:marRight w:val="0"/>
      <w:marTop w:val="0"/>
      <w:marBottom w:val="0"/>
      <w:divBdr>
        <w:top w:val="none" w:sz="0" w:space="0" w:color="auto"/>
        <w:left w:val="none" w:sz="0" w:space="0" w:color="auto"/>
        <w:bottom w:val="none" w:sz="0" w:space="0" w:color="auto"/>
        <w:right w:val="none" w:sz="0" w:space="0" w:color="auto"/>
      </w:divBdr>
    </w:div>
    <w:div w:id="1284310263">
      <w:bodyDiv w:val="1"/>
      <w:marLeft w:val="0"/>
      <w:marRight w:val="0"/>
      <w:marTop w:val="0"/>
      <w:marBottom w:val="0"/>
      <w:divBdr>
        <w:top w:val="none" w:sz="0" w:space="0" w:color="auto"/>
        <w:left w:val="none" w:sz="0" w:space="0" w:color="auto"/>
        <w:bottom w:val="none" w:sz="0" w:space="0" w:color="auto"/>
        <w:right w:val="none" w:sz="0" w:space="0" w:color="auto"/>
      </w:divBdr>
    </w:div>
    <w:div w:id="1480076616">
      <w:bodyDiv w:val="1"/>
      <w:marLeft w:val="0"/>
      <w:marRight w:val="0"/>
      <w:marTop w:val="0"/>
      <w:marBottom w:val="0"/>
      <w:divBdr>
        <w:top w:val="none" w:sz="0" w:space="0" w:color="auto"/>
        <w:left w:val="none" w:sz="0" w:space="0" w:color="auto"/>
        <w:bottom w:val="none" w:sz="0" w:space="0" w:color="auto"/>
        <w:right w:val="none" w:sz="0" w:space="0" w:color="auto"/>
      </w:divBdr>
    </w:div>
    <w:div w:id="1709334524">
      <w:bodyDiv w:val="1"/>
      <w:marLeft w:val="0"/>
      <w:marRight w:val="0"/>
      <w:marTop w:val="0"/>
      <w:marBottom w:val="0"/>
      <w:divBdr>
        <w:top w:val="none" w:sz="0" w:space="0" w:color="auto"/>
        <w:left w:val="none" w:sz="0" w:space="0" w:color="auto"/>
        <w:bottom w:val="none" w:sz="0" w:space="0" w:color="auto"/>
        <w:right w:val="none" w:sz="0" w:space="0" w:color="auto"/>
      </w:divBdr>
    </w:div>
    <w:div w:id="1744258928">
      <w:bodyDiv w:val="1"/>
      <w:marLeft w:val="0"/>
      <w:marRight w:val="0"/>
      <w:marTop w:val="0"/>
      <w:marBottom w:val="0"/>
      <w:divBdr>
        <w:top w:val="none" w:sz="0" w:space="0" w:color="auto"/>
        <w:left w:val="none" w:sz="0" w:space="0" w:color="auto"/>
        <w:bottom w:val="none" w:sz="0" w:space="0" w:color="auto"/>
        <w:right w:val="none" w:sz="0" w:space="0" w:color="auto"/>
      </w:divBdr>
    </w:div>
    <w:div w:id="1834681092">
      <w:bodyDiv w:val="1"/>
      <w:marLeft w:val="0"/>
      <w:marRight w:val="0"/>
      <w:marTop w:val="0"/>
      <w:marBottom w:val="0"/>
      <w:divBdr>
        <w:top w:val="none" w:sz="0" w:space="0" w:color="auto"/>
        <w:left w:val="none" w:sz="0" w:space="0" w:color="auto"/>
        <w:bottom w:val="none" w:sz="0" w:space="0" w:color="auto"/>
        <w:right w:val="none" w:sz="0" w:space="0" w:color="auto"/>
      </w:divBdr>
    </w:div>
    <w:div w:id="2102485698">
      <w:bodyDiv w:val="1"/>
      <w:marLeft w:val="0"/>
      <w:marRight w:val="0"/>
      <w:marTop w:val="0"/>
      <w:marBottom w:val="0"/>
      <w:divBdr>
        <w:top w:val="none" w:sz="0" w:space="0" w:color="auto"/>
        <w:left w:val="none" w:sz="0" w:space="0" w:color="auto"/>
        <w:bottom w:val="none" w:sz="0" w:space="0" w:color="auto"/>
        <w:right w:val="none" w:sz="0" w:space="0" w:color="auto"/>
      </w:divBdr>
    </w:div>
    <w:div w:id="21281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10227" TargetMode="External"/><Relationship Id="rId117" Type="http://schemas.openxmlformats.org/officeDocument/2006/relationships/hyperlink" Target="https://rm.coe.int/expert-council-conf-exp-2020-1-ngos-developments-in-standards-mechanis/16809ccd3a" TargetMode="External"/><Relationship Id="rId21" Type="http://schemas.openxmlformats.org/officeDocument/2006/relationships/hyperlink" Target="https://www.coe.int/en/web/greco/evaluations/latvia" TargetMode="External"/><Relationship Id="rId42" Type="http://schemas.openxmlformats.org/officeDocument/2006/relationships/hyperlink" Target="https://rm.coe.int/guidelines-of-the-committee-of-ministers-of-the-council-of-europe-on-t/1680a39918" TargetMode="External"/><Relationship Id="rId47" Type="http://schemas.openxmlformats.org/officeDocument/2006/relationships/hyperlink" Target="https://rm.coe.int/opinion-no-24-2021-of-the-ccje/1680a47604" TargetMode="External"/><Relationship Id="rId63" Type="http://schemas.openxmlformats.org/officeDocument/2006/relationships/hyperlink" Target="https://rm.coe.int/pdf/168072ce4f" TargetMode="External"/><Relationship Id="rId68" Type="http://schemas.openxmlformats.org/officeDocument/2006/relationships/hyperlink" Target="https://www.coe.int/en/web/cepej/dynamic-database-of-european-judicial-systems" TargetMode="External"/><Relationship Id="rId84" Type="http://schemas.openxmlformats.org/officeDocument/2006/relationships/hyperlink" Target="https://www.coe.int/en/web/greco/evaluations/latvia" TargetMode="External"/><Relationship Id="rId89" Type="http://schemas.openxmlformats.org/officeDocument/2006/relationships/hyperlink" Target="https://pace.coe.int/en/files/29346/html" TargetMode="External"/><Relationship Id="rId112" Type="http://schemas.openxmlformats.org/officeDocument/2006/relationships/hyperlink" Target="https://www.venice.coe.int/webforms/documents/?pdf=CDL-AD(2002)026-e" TargetMode="External"/><Relationship Id="rId16" Type="http://schemas.openxmlformats.org/officeDocument/2006/relationships/hyperlink" Target="https://rm.coe.int/fifth-evaluation-round-preventing-corruption-and-promoting-integrity-i/1680a1022a" TargetMode="External"/><Relationship Id="rId107" Type="http://schemas.openxmlformats.org/officeDocument/2006/relationships/hyperlink" Target="https://rm.coe.int/state-of-democracy-human-rights-and-the-rule-of-law-role-of-institutio/168086c0c5" TargetMode="External"/><Relationship Id="rId11" Type="http://schemas.openxmlformats.org/officeDocument/2006/relationships/hyperlink" Target="https://rm.coe.int/cepej-country-fiche-scoreboard-latvia/1680a19f02" TargetMode="External"/><Relationship Id="rId32" Type="http://schemas.openxmlformats.org/officeDocument/2006/relationships/hyperlink" Target="https://rm.coe.int/fourth-evaluation-round-corruption-prevention-in-respect-of-members-of/1680a10227" TargetMode="External"/><Relationship Id="rId37" Type="http://schemas.openxmlformats.org/officeDocument/2006/relationships/hyperlink" Target="https://rm.coe.int/fifth-evaluation-round-preventing-corruption-and-promoting-integrity-i/1680a1022a" TargetMode="External"/><Relationship Id="rId53" Type="http://schemas.openxmlformats.org/officeDocument/2006/relationships/hyperlink" Target="https://pace.coe.int/en/files/29517" TargetMode="External"/><Relationship Id="rId58" Type="http://schemas.openxmlformats.org/officeDocument/2006/relationships/hyperlink" Target="https://rm.coe.int/ccje-2020-2-statement-of-the-ccje-president-3-lessons-and-challenges-c/16809ed060" TargetMode="External"/><Relationship Id="rId74" Type="http://schemas.openxmlformats.org/officeDocument/2006/relationships/hyperlink" Target="https://www.coe.int/en/web/cepej/dynamic-database-of-european-judicial-systems" TargetMode="External"/><Relationship Id="rId79" Type="http://schemas.openxmlformats.org/officeDocument/2006/relationships/hyperlink" Target="https://rm.coe.int/1680709754" TargetMode="External"/><Relationship Id="rId102" Type="http://schemas.openxmlformats.org/officeDocument/2006/relationships/hyperlink" Target="https://www.coe.int/en/web/commissioner/-/access-to-official-documents-is-crucial-let-s-make-it-a-reality"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coe.int/en/web/greco/-/international-anti-corruption-day-2021" TargetMode="External"/><Relationship Id="rId82" Type="http://schemas.openxmlformats.org/officeDocument/2006/relationships/hyperlink" Target="https://www.coe.int/en/web/greco/evaluations/latvia" TargetMode="External"/><Relationship Id="rId90" Type="http://schemas.openxmlformats.org/officeDocument/2006/relationships/hyperlink" Target="https://pace.coe.int/en/files/29347/html" TargetMode="External"/><Relationship Id="rId95" Type="http://schemas.openxmlformats.org/officeDocument/2006/relationships/hyperlink" Target="https://pace.coe.int/en/files/29796/html" TargetMode="External"/><Relationship Id="rId19" Type="http://schemas.openxmlformats.org/officeDocument/2006/relationships/hyperlink" Target="https://rm.coe.int/fifth-evaluation-round-preventing-corruption-and-promoting-integrity-i/1680a1022a"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ifth-evaluation-round-preventing-corruption-and-promoting-integrity-i/1680a1022a" TargetMode="External"/><Relationship Id="rId27" Type="http://schemas.openxmlformats.org/officeDocument/2006/relationships/hyperlink" Target="https://www.coe.int/en/web/greco/evaluations/latvia" TargetMode="External"/><Relationship Id="rId30" Type="http://schemas.openxmlformats.org/officeDocument/2006/relationships/hyperlink" Target="https://www.coe.int/en/web/greco/evaluations/latvia" TargetMode="External"/><Relationship Id="rId35" Type="http://schemas.openxmlformats.org/officeDocument/2006/relationships/hyperlink" Target="https://rm.coe.int/fourth-evaluation-round-corruption-prevention-in-respect-of-members-of/1680a10227" TargetMode="External"/><Relationship Id="rId43" Type="http://schemas.openxmlformats.org/officeDocument/2006/relationships/hyperlink" Target="https://rm.coe.int/guidelines-of-the-committee-of-ministers-of-the-council-of-europe-on-t/1680a39918" TargetMode="External"/><Relationship Id="rId48" Type="http://schemas.openxmlformats.org/officeDocument/2006/relationships/hyperlink" Target="https://rm.coe.int/ccpe-opinions-no-1-no-16-gbr-couv-texte-bat-a4-web/1680a4dcc6" TargetMode="External"/><Relationship Id="rId56" Type="http://schemas.openxmlformats.org/officeDocument/2006/relationships/hyperlink" Target="https://pace.coe.int/en/members/6671" TargetMode="External"/><Relationship Id="rId64" Type="http://schemas.openxmlformats.org/officeDocument/2006/relationships/hyperlink" Target="https://rm.coe.int/cepej-country-fiche-scoreboard-latvia/1680a19f02" TargetMode="External"/><Relationship Id="rId69" Type="http://schemas.openxmlformats.org/officeDocument/2006/relationships/hyperlink" Target="https://www.coe.int/en/web/cepej/strengthening-the-access-to-justice-in-latvia" TargetMode="External"/><Relationship Id="rId77" Type="http://schemas.openxmlformats.org/officeDocument/2006/relationships/hyperlink" Target="https://www.coe.int/en/web/greco/evaluations/latvia" TargetMode="External"/><Relationship Id="rId100" Type="http://schemas.openxmlformats.org/officeDocument/2006/relationships/hyperlink" Target="https://pace.coe.int/en/files/28772" TargetMode="External"/><Relationship Id="rId105" Type="http://schemas.openxmlformats.org/officeDocument/2006/relationships/hyperlink" Target="https://www.coe.int/en/web/commissioner/-/tapping-the-full-potential-of-equality-bodies-for-a-fairer-europe" TargetMode="External"/><Relationship Id="rId113" Type="http://schemas.openxmlformats.org/officeDocument/2006/relationships/hyperlink" Target="https://www.venice.coe.int/webforms/documents/?pdf=CDL(2001)004-e" TargetMode="External"/><Relationship Id="rId118" Type="http://schemas.openxmlformats.org/officeDocument/2006/relationships/hyperlink" Target="https://rm.coe.int/expert-council-conf-exp-2019-1-criminal-law-ngo-restrictions-migration/1680996969" TargetMode="External"/><Relationship Id="rId8" Type="http://schemas.openxmlformats.org/officeDocument/2006/relationships/image" Target="media/image1.png"/><Relationship Id="rId51" Type="http://schemas.openxmlformats.org/officeDocument/2006/relationships/hyperlink" Target="https://pace.coe.int/en/files/29374" TargetMode="External"/><Relationship Id="rId72" Type="http://schemas.openxmlformats.org/officeDocument/2006/relationships/hyperlink" Target="https://www.coe.int/en/web/cepej/country-profiles/latvia" TargetMode="External"/><Relationship Id="rId80" Type="http://schemas.openxmlformats.org/officeDocument/2006/relationships/hyperlink" Target="https://rm.coe.int/corruption-risks-and-useful-legal-references-in-the-context-of-covid-1/16809e33e1" TargetMode="External"/><Relationship Id="rId85" Type="http://schemas.openxmlformats.org/officeDocument/2006/relationships/hyperlink" Target="https://rm.coe.int/fifth-evaluation-round-preventing-corruption-and-promoting-integrity-i/1680a1022a" TargetMode="External"/><Relationship Id="rId93" Type="http://schemas.openxmlformats.org/officeDocument/2006/relationships/hyperlink" Target="https://pace.coe.int/en/files/29348/html" TargetMode="External"/><Relationship Id="rId98" Type="http://schemas.openxmlformats.org/officeDocument/2006/relationships/hyperlink" Target="https://pace.coe.int/en/members/8036" TargetMode="External"/><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rm.coe.int/fourth-evaluation-round-corruption-prevention-in-respect-of-members-of/1680a10227" TargetMode="External"/><Relationship Id="rId25" Type="http://schemas.openxmlformats.org/officeDocument/2006/relationships/hyperlink" Target="https://rm.coe.int/fifth-evaluation-round-preventing-corruption-and-promoting-integrity-i/1680a1022a" TargetMode="External"/><Relationship Id="rId33" Type="http://schemas.openxmlformats.org/officeDocument/2006/relationships/hyperlink" Target="https://www.coe.int/en/web/greco/evaluations/latvia" TargetMode="External"/><Relationship Id="rId38" Type="http://schemas.openxmlformats.org/officeDocument/2006/relationships/hyperlink" Target="https://rm.coe.int/fourth-evaluation-round-corruption-prevention-in-respect-of-members-of/1680a10227" TargetMode="External"/><Relationship Id="rId46" Type="http://schemas.openxmlformats.org/officeDocument/2006/relationships/hyperlink" Target="https://rm.coe.int/ccje-opinions-compilation-1-23-en-final/1680a40c2e" TargetMode="External"/><Relationship Id="rId59" Type="http://schemas.openxmlformats.org/officeDocument/2006/relationships/hyperlink" Target="https://rm.coe.int/opinion-23-en-ccje-2020/1680a03d4b" TargetMode="External"/><Relationship Id="rId67" Type="http://schemas.openxmlformats.org/officeDocument/2006/relationships/hyperlink" Target="https://rm.coe.int/evaluation-report-part-1-english/16809fc058" TargetMode="External"/><Relationship Id="rId103" Type="http://schemas.openxmlformats.org/officeDocument/2006/relationships/hyperlink" Target="https://www.coe.int/en/web/commissioner/-/journalists-covering-public-assemblies-need-to-be-protected" TargetMode="External"/><Relationship Id="rId108" Type="http://schemas.openxmlformats.org/officeDocument/2006/relationships/hyperlink" Target="https://edoc.coe.int/en/an-overview/7345-pdf-state-of-democracy-human-rights-and-the-rule-of-law.html" TargetMode="External"/><Relationship Id="rId116" Type="http://schemas.openxmlformats.org/officeDocument/2006/relationships/hyperlink" Target="https://www.coe.int/en/web/commissioner/-/let-us-make-europe-a-safe-place-for-environmental-human-rights-defenders" TargetMode="External"/><Relationship Id="rId124" Type="http://schemas.openxmlformats.org/officeDocument/2006/relationships/theme" Target="theme/theme1.xml"/><Relationship Id="rId20" Type="http://schemas.openxmlformats.org/officeDocument/2006/relationships/hyperlink" Target="https://rm.coe.int/fourth-evaluation-round-corruption-prevention-in-respect-of-members-of/1680a10227" TargetMode="External"/><Relationship Id="rId41" Type="http://schemas.openxmlformats.org/officeDocument/2006/relationships/hyperlink" Target="https://rm.coe.int/publication-guidelines-and-explanatory-memoreandum-odr-mechanisms-in-c/1680a4214e" TargetMode="External"/><Relationship Id="rId54" Type="http://schemas.openxmlformats.org/officeDocument/2006/relationships/hyperlink" Target="https://pace.coe.int/en/files/29348/html" TargetMode="External"/><Relationship Id="rId62" Type="http://schemas.openxmlformats.org/officeDocument/2006/relationships/hyperlink" Target="https://www.coe.int/en/web/greco/-/9-december-2020-international-anti-corruption-day" TargetMode="External"/><Relationship Id="rId70" Type="http://schemas.openxmlformats.org/officeDocument/2006/relationships/hyperlink" Target="https://rm.coe.int/cepej-country-fiche-scoreboard-latvia/1680a19f02" TargetMode="External"/><Relationship Id="rId75" Type="http://schemas.openxmlformats.org/officeDocument/2006/relationships/hyperlink" Target="https://rm.coe.int/fifth-evaluation-round-preventing-corruption-and-promoting-integrity-i/1680a1022a" TargetMode="External"/><Relationship Id="rId83" Type="http://schemas.openxmlformats.org/officeDocument/2006/relationships/hyperlink" Target="https://rm.coe.int/corruption-risks-and-useful-legal-references-in-the-context-of-covid-1/16809e33e1" TargetMode="External"/><Relationship Id="rId88" Type="http://schemas.openxmlformats.org/officeDocument/2006/relationships/hyperlink" Target="https://pace.coe.int/en/files/29725" TargetMode="External"/><Relationship Id="rId91" Type="http://schemas.openxmlformats.org/officeDocument/2006/relationships/hyperlink" Target="https://search.coe.int/cm/Pages/result_details.aspx?ObjectId=09000016804e0322" TargetMode="External"/><Relationship Id="rId96" Type="http://schemas.openxmlformats.org/officeDocument/2006/relationships/hyperlink" Target="https://pace.coe.int/en/files/29797/html" TargetMode="External"/><Relationship Id="rId111" Type="http://schemas.openxmlformats.org/officeDocument/2006/relationships/hyperlink" Target="https://www.venice.coe.int/webforms/documents/?pdf=CDL-AD(2009)042-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ourth-evaluation-round-corruption-prevention-in-respect-of-members-of/1680a10227" TargetMode="External"/><Relationship Id="rId28" Type="http://schemas.openxmlformats.org/officeDocument/2006/relationships/hyperlink" Target="https://rm.coe.int/fifth-evaluation-round-preventing-corruption-and-promoting-integrity-i/1680a1022a" TargetMode="External"/><Relationship Id="rId36" Type="http://schemas.openxmlformats.org/officeDocument/2006/relationships/hyperlink" Target="https://www.coe.int/en/web/greco/evaluations/latvia" TargetMode="External"/><Relationship Id="rId49" Type="http://schemas.openxmlformats.org/officeDocument/2006/relationships/hyperlink" Target="https://rm.coe.int/opinion-no-16-2021-en/1680a4bd26" TargetMode="External"/><Relationship Id="rId57" Type="http://schemas.openxmlformats.org/officeDocument/2006/relationships/hyperlink" Target="https://pace.coe.int/en/files/28747/html" TargetMode="External"/><Relationship Id="rId106" Type="http://schemas.openxmlformats.org/officeDocument/2006/relationships/hyperlink" Target="https://www.coe.int/en/web/media-freedom/latvia" TargetMode="External"/><Relationship Id="rId114" Type="http://schemas.openxmlformats.org/officeDocument/2006/relationships/hyperlink" Target="https://www.venice.coe.int/webforms/documents/?pdf=CDL-AD(2020)012-e" TargetMode="External"/><Relationship Id="rId119"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0" Type="http://schemas.openxmlformats.org/officeDocument/2006/relationships/hyperlink" Target="mailto:christel.schurrer@coe.int" TargetMode="External"/><Relationship Id="rId31" Type="http://schemas.openxmlformats.org/officeDocument/2006/relationships/hyperlink" Target="https://rm.coe.int/fifth-evaluation-round-preventing-corruption-and-promoting-integrity-i/1680a1022a" TargetMode="External"/><Relationship Id="rId44" Type="http://schemas.openxmlformats.org/officeDocument/2006/relationships/hyperlink" Target="https://rm.coe.int/eng-examen-de-faisabilite-d-un-instrument-juridque-europeen-couv-texte/1680a22790" TargetMode="External"/><Relationship Id="rId52" Type="http://schemas.openxmlformats.org/officeDocument/2006/relationships/hyperlink" Target="https://pace.coe.int/en/files/29516" TargetMode="External"/><Relationship Id="rId60" Type="http://schemas.openxmlformats.org/officeDocument/2006/relationships/hyperlink" Target="https://rm.coe.int/opinion-no-15-ccpe-en/1680a05a1b" TargetMode="External"/><Relationship Id="rId65" Type="http://schemas.openxmlformats.org/officeDocument/2006/relationships/hyperlink" Target="https://public.tableau.com/profile/cepej" TargetMode="External"/><Relationship Id="rId73" Type="http://schemas.openxmlformats.org/officeDocument/2006/relationships/hyperlink" Target="https://rm.coe.int/evaluation-report-part-1-english/16809fc058" TargetMode="External"/><Relationship Id="rId78" Type="http://schemas.openxmlformats.org/officeDocument/2006/relationships/hyperlink" Target="https://echr.coe.int/Documents/CP_Latvia_ENG.pdf" TargetMode="External"/><Relationship Id="rId81" Type="http://schemas.openxmlformats.org/officeDocument/2006/relationships/hyperlink" Target="https://www.coe.int/en/web/commissioner/-/corruption-undermines-human-rights-and-the-rule-of-law" TargetMode="External"/><Relationship Id="rId86" Type="http://schemas.openxmlformats.org/officeDocument/2006/relationships/hyperlink" Target="https://rm.coe.int/fourth-evaluation-round-corruption-prevention-in-respect-of-members-of/1680a10227" TargetMode="External"/><Relationship Id="rId94" Type="http://schemas.openxmlformats.org/officeDocument/2006/relationships/hyperlink" Target="https://pace.coe.int/en/files/29004/html" TargetMode="External"/><Relationship Id="rId99" Type="http://schemas.openxmlformats.org/officeDocument/2006/relationships/hyperlink" Target="https://pace.coe.int/en/files/28679/html" TargetMode="External"/><Relationship Id="rId101" Type="http://schemas.openxmlformats.org/officeDocument/2006/relationships/hyperlink" Target="https://search.coe.int/cm/Pages/result_details.aspx?ObjectId=09000016806415d9" TargetMode="External"/><Relationship Id="rId12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latvia-country-fiche/1680a54cb3" TargetMode="External"/><Relationship Id="rId13" Type="http://schemas.openxmlformats.org/officeDocument/2006/relationships/hyperlink" Target="https://www.coe.int/en/web/cepej/country-profiles/latvia" TargetMode="External"/><Relationship Id="rId18" Type="http://schemas.openxmlformats.org/officeDocument/2006/relationships/hyperlink" Target="https://www.coe.int/en/web/greco/evaluations/latvia" TargetMode="External"/><Relationship Id="rId39" Type="http://schemas.openxmlformats.org/officeDocument/2006/relationships/hyperlink" Target="https://www.coe.int/en/web/greco/evaluations/latvia" TargetMode="External"/><Relationship Id="rId109" Type="http://schemas.openxmlformats.org/officeDocument/2006/relationships/hyperlink" Target="https://search.coe.int/cm/Pages/result_details.aspx?ObjectId=0900001680646af8" TargetMode="External"/><Relationship Id="rId34" Type="http://schemas.openxmlformats.org/officeDocument/2006/relationships/hyperlink" Target="https://rm.coe.int/fifth-evaluation-round-preventing-corruption-and-promoting-integrity-i/1680a1022a" TargetMode="External"/><Relationship Id="rId50" Type="http://schemas.openxmlformats.org/officeDocument/2006/relationships/hyperlink" Target="https://pace.coe.int/en/files/29373" TargetMode="External"/><Relationship Id="rId55" Type="http://schemas.openxmlformats.org/officeDocument/2006/relationships/hyperlink" Target="https://pace.coe.int/en/files/29344" TargetMode="External"/><Relationship Id="rId76" Type="http://schemas.openxmlformats.org/officeDocument/2006/relationships/hyperlink" Target="https://rm.coe.int/fourth-evaluation-round-corruption-prevention-in-respect-of-members-of/1680a10227" TargetMode="External"/><Relationship Id="rId97" Type="http://schemas.openxmlformats.org/officeDocument/2006/relationships/hyperlink" Target="https://search.coe.int/cm/Pages/result_details.aspx?ObjectId=0900001680790e13" TargetMode="External"/><Relationship Id="rId104" Type="http://schemas.openxmlformats.org/officeDocument/2006/relationships/hyperlink" Target="https://www.coe.int/en/web/commissioner/-/let-us-make-europe-a-safe-place-for-environmental-human-rights-defenders" TargetMode="External"/><Relationship Id="rId120" Type="http://schemas.openxmlformats.org/officeDocument/2006/relationships/hyperlink" Target="https://rm.coe.int/pdf/168072ce4f" TargetMode="External"/><Relationship Id="rId7" Type="http://schemas.openxmlformats.org/officeDocument/2006/relationships/endnotes" Target="endnotes.xml"/><Relationship Id="rId71" Type="http://schemas.openxmlformats.org/officeDocument/2006/relationships/hyperlink" Target="https://public.tableau.com/profile/cepej" TargetMode="External"/><Relationship Id="rId92" Type="http://schemas.openxmlformats.org/officeDocument/2006/relationships/hyperlink" Target="https://www.coe.int/en/web/commissioner/-/time-to-take-action-against-slapps"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10227" TargetMode="External"/><Relationship Id="rId24" Type="http://schemas.openxmlformats.org/officeDocument/2006/relationships/hyperlink" Target="https://www.coe.int/en/web/greco/evaluations/latvia" TargetMode="External"/><Relationship Id="rId40" Type="http://schemas.openxmlformats.org/officeDocument/2006/relationships/hyperlink" Target="https://rm.coe.int/publication-guidelines-and-explanatory-memoreandum-odr-mechanisms-in-c/1680a4214e" TargetMode="External"/><Relationship Id="rId45" Type="http://schemas.openxmlformats.org/officeDocument/2006/relationships/hyperlink" Target="http://rm.coe.int/eng-examen-de-faisabilite-d-un-instrument-juridque-europeen-couv-texte/1680a22790" TargetMode="External"/><Relationship Id="rId66" Type="http://schemas.openxmlformats.org/officeDocument/2006/relationships/hyperlink" Target="https://www.coe.int/en/web/cepej/country-profiles/latvia" TargetMode="External"/><Relationship Id="rId87" Type="http://schemas.openxmlformats.org/officeDocument/2006/relationships/hyperlink" Target="https://www.coe.int/en/web/greco/evaluations/latvia" TargetMode="External"/><Relationship Id="rId110" Type="http://schemas.openxmlformats.org/officeDocument/2006/relationships/hyperlink" Target="https://search.coe.int/cm/Pages/result_details.aspx?ObjectID=090000168058e01e" TargetMode="External"/><Relationship Id="rId115" Type="http://schemas.openxmlformats.org/officeDocument/2006/relationships/hyperlink" Target="https://www.venice.coe.int/webforms/documents/?pdf=CDL-AD(2020)012-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021C-547C-4D7C-9488-15EA16DF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6211</Words>
  <Characters>34166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11</cp:revision>
  <dcterms:created xsi:type="dcterms:W3CDTF">2022-01-19T08:53:00Z</dcterms:created>
  <dcterms:modified xsi:type="dcterms:W3CDTF">2022-01-31T08:46:00Z</dcterms:modified>
</cp:coreProperties>
</file>